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31B27" w14:textId="77777777" w:rsidR="00EA6E41" w:rsidRDefault="00000000">
      <w:pPr>
        <w:widowControl/>
        <w:overflowPunct w:val="0"/>
        <w:autoSpaceDE w:val="0"/>
        <w:autoSpaceDN w:val="0"/>
        <w:spacing w:line="540" w:lineRule="exact"/>
        <w:ind w:firstLineChars="500" w:firstLine="2008"/>
        <w:jc w:val="left"/>
        <w:textAlignment w:val="baseline"/>
        <w:rPr>
          <w:rFonts w:ascii="仿宋" w:eastAsia="仿宋" w:hAnsi="仿宋" w:cs="方正小标宋_GBK" w:hint="eastAsia"/>
          <w:b/>
          <w:kern w:val="0"/>
          <w:sz w:val="40"/>
          <w:szCs w:val="44"/>
        </w:rPr>
      </w:pPr>
      <w:r>
        <w:rPr>
          <w:rFonts w:ascii="仿宋" w:eastAsia="仿宋" w:hAnsi="仿宋" w:cs="方正小标宋_GBK" w:hint="eastAsia"/>
          <w:b/>
          <w:kern w:val="0"/>
          <w:sz w:val="40"/>
          <w:szCs w:val="44"/>
        </w:rPr>
        <w:t>CAA基础教育教学成果评价工作办法</w:t>
      </w:r>
    </w:p>
    <w:p w14:paraId="02F57433" w14:textId="77777777" w:rsidR="00EA6E41" w:rsidRDefault="00000000">
      <w:pPr>
        <w:overflowPunct w:val="0"/>
        <w:spacing w:before="240" w:line="500" w:lineRule="exact"/>
        <w:ind w:firstLineChars="1200" w:firstLine="3855"/>
        <w:rPr>
          <w:rFonts w:ascii="仿宋" w:eastAsia="仿宋" w:hAnsi="仿宋" w:cs="黑体" w:hint="eastAsia"/>
          <w:b/>
          <w:sz w:val="32"/>
          <w:szCs w:val="32"/>
        </w:rPr>
      </w:pPr>
      <w:r>
        <w:rPr>
          <w:rFonts w:ascii="仿宋" w:eastAsia="仿宋" w:hAnsi="仿宋" w:cs="黑体"/>
          <w:b/>
          <w:sz w:val="32"/>
          <w:szCs w:val="32"/>
        </w:rPr>
        <w:t>第一章  总   则</w:t>
      </w:r>
    </w:p>
    <w:p w14:paraId="1D777184"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第一条</w:t>
      </w:r>
      <w:r>
        <w:rPr>
          <w:rFonts w:ascii="仿宋" w:eastAsia="仿宋" w:hAnsi="仿宋"/>
          <w:kern w:val="0"/>
          <w:sz w:val="28"/>
          <w:szCs w:val="28"/>
        </w:rPr>
        <w:t xml:space="preserve"> </w:t>
      </w:r>
      <w:r>
        <w:rPr>
          <w:rFonts w:ascii="仿宋" w:eastAsia="仿宋" w:hAnsi="仿宋" w:hint="eastAsia"/>
          <w:kern w:val="0"/>
          <w:sz w:val="28"/>
          <w:szCs w:val="28"/>
        </w:rPr>
        <w:t>为贯彻落实“科教兴国”战略，深化教育教学改革，提高人才培养质量，鼓励自动化、信息及智能科学领域广大教育工作者积极开展研究，促进中国自动化教育事业发展</w:t>
      </w:r>
      <w:r>
        <w:rPr>
          <w:rFonts w:ascii="仿宋" w:eastAsia="仿宋" w:hAnsi="仿宋"/>
          <w:kern w:val="0"/>
          <w:sz w:val="28"/>
          <w:szCs w:val="28"/>
        </w:rPr>
        <w:t>，特</w:t>
      </w:r>
      <w:r>
        <w:rPr>
          <w:rFonts w:ascii="仿宋" w:eastAsia="仿宋" w:hAnsi="仿宋" w:hint="eastAsia"/>
          <w:kern w:val="0"/>
          <w:sz w:val="28"/>
          <w:szCs w:val="28"/>
        </w:rPr>
        <w:t>开展“CAA基础教育教学成果</w:t>
      </w:r>
      <w:r>
        <w:rPr>
          <w:rFonts w:ascii="仿宋" w:eastAsia="仿宋" w:hAnsi="仿宋"/>
          <w:kern w:val="0"/>
          <w:sz w:val="28"/>
          <w:szCs w:val="28"/>
        </w:rPr>
        <w:t>”</w:t>
      </w:r>
      <w:r>
        <w:rPr>
          <w:rFonts w:ascii="仿宋" w:eastAsia="仿宋" w:hAnsi="仿宋" w:hint="eastAsia"/>
          <w:kern w:val="0"/>
          <w:sz w:val="28"/>
          <w:szCs w:val="28"/>
        </w:rPr>
        <w:t>评价工作</w:t>
      </w:r>
      <w:r>
        <w:rPr>
          <w:rFonts w:ascii="仿宋" w:eastAsia="仿宋" w:hAnsi="仿宋"/>
          <w:kern w:val="0"/>
          <w:sz w:val="28"/>
          <w:szCs w:val="28"/>
        </w:rPr>
        <w:t>。</w:t>
      </w:r>
    </w:p>
    <w:p w14:paraId="0A4A9626" w14:textId="77777777" w:rsidR="00EA6E41" w:rsidRDefault="00000000">
      <w:pPr>
        <w:widowControl/>
        <w:adjustRightInd w:val="0"/>
        <w:snapToGrid w:val="0"/>
        <w:spacing w:line="500" w:lineRule="exact"/>
        <w:ind w:firstLineChars="176" w:firstLine="495"/>
        <w:rPr>
          <w:rFonts w:ascii="仿宋" w:eastAsia="仿宋" w:hAnsi="仿宋" w:hint="eastAsia"/>
          <w:kern w:val="0"/>
          <w:sz w:val="28"/>
          <w:szCs w:val="28"/>
        </w:rPr>
      </w:pPr>
      <w:r>
        <w:rPr>
          <w:rFonts w:ascii="仿宋" w:eastAsia="仿宋" w:hAnsi="仿宋" w:hint="eastAsia"/>
          <w:b/>
          <w:bCs/>
          <w:kern w:val="0"/>
          <w:sz w:val="28"/>
          <w:szCs w:val="28"/>
        </w:rPr>
        <w:t xml:space="preserve">第二条 </w:t>
      </w:r>
      <w:r>
        <w:rPr>
          <w:rFonts w:ascii="仿宋" w:eastAsia="仿宋" w:hAnsi="仿宋" w:hint="eastAsia"/>
          <w:kern w:val="0"/>
          <w:sz w:val="28"/>
          <w:szCs w:val="28"/>
        </w:rPr>
        <w:t>本办法所称的“教学成果”，是指反映教育教学规律，具有独创性、新颖性、实用性，对提高自动化、信息及智能科学领域教育教学水平和教育质量，实现培养目标已产生明显效果的教育教学研究成果实施方案、研究报告、教材、课件（软件）、论文、著作等。</w:t>
      </w:r>
    </w:p>
    <w:p w14:paraId="6A6ED4F8"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三</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hint="eastAsia"/>
          <w:kern w:val="0"/>
          <w:sz w:val="28"/>
          <w:szCs w:val="28"/>
        </w:rPr>
        <w:t>“CAA基础教育教学成果”中“基础教育”包括义务教育、普通高中教育。</w:t>
      </w:r>
    </w:p>
    <w:p w14:paraId="38ED0B88"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四</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hint="eastAsia"/>
          <w:kern w:val="0"/>
          <w:sz w:val="28"/>
          <w:szCs w:val="28"/>
        </w:rPr>
        <w:t>“CAA基础教育教学成果”每两年评价一次，等级划分为Ⅰ类、Ⅱ类、Ⅲ类三级，原则上Ⅰ类不多于2项，Ⅱ类数额根据当年申请数量的25-40%确定，保证成果评价质量，允许各个等级成果有空缺。</w:t>
      </w:r>
    </w:p>
    <w:p w14:paraId="78E02749" w14:textId="77777777" w:rsidR="00EA6E41" w:rsidRDefault="00000000">
      <w:pPr>
        <w:overflowPunct w:val="0"/>
        <w:spacing w:before="240" w:line="500" w:lineRule="exact"/>
        <w:ind w:firstLineChars="1200" w:firstLine="3855"/>
        <w:rPr>
          <w:rFonts w:ascii="仿宋" w:eastAsia="仿宋" w:hAnsi="仿宋" w:cs="黑体" w:hint="eastAsia"/>
          <w:b/>
          <w:sz w:val="32"/>
          <w:szCs w:val="32"/>
        </w:rPr>
      </w:pPr>
      <w:r>
        <w:rPr>
          <w:rFonts w:ascii="仿宋" w:eastAsia="仿宋" w:hAnsi="仿宋" w:cs="黑体"/>
          <w:b/>
          <w:sz w:val="32"/>
          <w:szCs w:val="32"/>
        </w:rPr>
        <w:t xml:space="preserve">第二章  </w:t>
      </w:r>
      <w:r>
        <w:rPr>
          <w:rFonts w:ascii="仿宋" w:eastAsia="仿宋" w:hAnsi="仿宋" w:cs="黑体" w:hint="eastAsia"/>
          <w:b/>
          <w:sz w:val="32"/>
          <w:szCs w:val="32"/>
        </w:rPr>
        <w:t>参评</w:t>
      </w:r>
      <w:r>
        <w:rPr>
          <w:rFonts w:ascii="仿宋" w:eastAsia="仿宋" w:hAnsi="仿宋" w:cs="黑体"/>
          <w:b/>
          <w:sz w:val="32"/>
          <w:szCs w:val="32"/>
        </w:rPr>
        <w:t>条件</w:t>
      </w:r>
    </w:p>
    <w:p w14:paraId="4A501547" w14:textId="77777777" w:rsidR="00EA6E41" w:rsidRDefault="00000000">
      <w:pPr>
        <w:widowControl/>
        <w:adjustRightInd w:val="0"/>
        <w:snapToGri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五</w:t>
      </w:r>
      <w:r>
        <w:rPr>
          <w:rFonts w:ascii="仿宋" w:eastAsia="仿宋" w:hAnsi="仿宋"/>
          <w:b/>
          <w:bCs/>
          <w:kern w:val="0"/>
          <w:sz w:val="28"/>
          <w:szCs w:val="28"/>
        </w:rPr>
        <w:t>条</w:t>
      </w:r>
      <w:r>
        <w:rPr>
          <w:rFonts w:ascii="仿宋" w:eastAsia="仿宋" w:hAnsi="仿宋"/>
          <w:kern w:val="0"/>
          <w:sz w:val="28"/>
          <w:szCs w:val="28"/>
        </w:rPr>
        <w:t xml:space="preserve"> 参</w:t>
      </w:r>
      <w:r>
        <w:rPr>
          <w:rFonts w:ascii="仿宋" w:eastAsia="仿宋" w:hAnsi="仿宋" w:hint="eastAsia"/>
          <w:kern w:val="0"/>
          <w:sz w:val="28"/>
          <w:szCs w:val="28"/>
        </w:rPr>
        <w:t>与“CAA基础教育教学成果”</w:t>
      </w:r>
      <w:r>
        <w:rPr>
          <w:rFonts w:ascii="仿宋" w:eastAsia="仿宋" w:hAnsi="仿宋"/>
          <w:kern w:val="0"/>
          <w:sz w:val="28"/>
          <w:szCs w:val="28"/>
        </w:rPr>
        <w:t>评价应具备以下条件：</w:t>
      </w:r>
    </w:p>
    <w:p w14:paraId="7D4D2513" w14:textId="77777777" w:rsidR="00EA6E41" w:rsidRDefault="00000000">
      <w:pPr>
        <w:topLinePunct/>
        <w:adjustRightInd w:val="0"/>
        <w:spacing w:line="50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在自动化、信息及智能科学领域相关的科学、信息科技与通用技术等课程及与上述课程的融合课程基础教育教学中取得成果，并直接参加成果的方案设计、论证、研究和实施全过程，为成果完成做出主要贡献的个人、学校、学术团队或其它社会组织。</w:t>
      </w:r>
    </w:p>
    <w:p w14:paraId="13943368" w14:textId="77777777" w:rsidR="00EA6E41" w:rsidRDefault="00000000">
      <w:pPr>
        <w:widowControl/>
        <w:adjustRightInd w:val="0"/>
        <w:snapToGrid w:val="0"/>
        <w:spacing w:line="500" w:lineRule="exact"/>
        <w:ind w:firstLineChars="176" w:firstLine="493"/>
        <w:rPr>
          <w:rFonts w:ascii="仿宋" w:eastAsia="仿宋" w:hAnsi="仿宋" w:hint="eastAsia"/>
          <w:kern w:val="0"/>
          <w:sz w:val="28"/>
          <w:szCs w:val="28"/>
        </w:rPr>
      </w:pPr>
      <w:r>
        <w:rPr>
          <w:rFonts w:ascii="仿宋" w:eastAsia="仿宋" w:hAnsi="仿宋" w:hint="eastAsia"/>
          <w:kern w:val="0"/>
          <w:sz w:val="28"/>
          <w:szCs w:val="28"/>
        </w:rPr>
        <w:t>2.直接承担自动化、信息及智能科学领域的科学、信息科技与通用技术等课</w:t>
      </w:r>
      <w:proofErr w:type="gramStart"/>
      <w:r>
        <w:rPr>
          <w:rFonts w:ascii="仿宋" w:eastAsia="仿宋" w:hAnsi="仿宋" w:hint="eastAsia"/>
          <w:kern w:val="0"/>
          <w:sz w:val="28"/>
          <w:szCs w:val="28"/>
        </w:rPr>
        <w:t>程及与</w:t>
      </w:r>
      <w:proofErr w:type="gramEnd"/>
      <w:r>
        <w:rPr>
          <w:rFonts w:ascii="仿宋" w:eastAsia="仿宋" w:hAnsi="仿宋" w:hint="eastAsia"/>
          <w:kern w:val="0"/>
          <w:sz w:val="28"/>
          <w:szCs w:val="28"/>
        </w:rPr>
        <w:t>上述课程的融合课程基础教育教学工作，并有三年以上基础教育教学工作的经历。</w:t>
      </w:r>
    </w:p>
    <w:p w14:paraId="3784C6AB" w14:textId="77777777" w:rsidR="00EA6E41" w:rsidRDefault="00000000">
      <w:pPr>
        <w:topLinePunct/>
        <w:adjustRightInd w:val="0"/>
        <w:spacing w:line="50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3.教学成果符合党的教育方针、政策，并经过至少两年实践检验，具有先进性、示范推广作用。实践检验时间应从正式实施（包括试行）教育教学方案的时间开始计算，不含研讨、论证及制定方案的时间。</w:t>
      </w:r>
    </w:p>
    <w:p w14:paraId="7BC65633" w14:textId="77777777" w:rsidR="00EA6E41" w:rsidRDefault="00000000">
      <w:pPr>
        <w:topLinePunct/>
        <w:adjustRightInd w:val="0"/>
        <w:spacing w:line="50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lastRenderedPageBreak/>
        <w:t>4.符合服务国家战略和基础教育领域改革方向，例如：围绕解决当前基础教育教学过程中的实际问题和面临的未来挑战，创造性提出科学的思路、方法和措施。</w:t>
      </w:r>
    </w:p>
    <w:p w14:paraId="02E5D8B1" w14:textId="77777777" w:rsidR="00EA6E41" w:rsidRDefault="00000000">
      <w:pPr>
        <w:topLinePunct/>
        <w:adjustRightInd w:val="0"/>
        <w:spacing w:line="50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5.参评“CAA基础教育教学成果”</w:t>
      </w:r>
      <w:r>
        <w:rPr>
          <w:rFonts w:ascii="仿宋" w:eastAsia="仿宋" w:hAnsi="仿宋"/>
          <w:kern w:val="0"/>
          <w:sz w:val="28"/>
          <w:szCs w:val="28"/>
        </w:rPr>
        <w:t>的</w:t>
      </w:r>
      <w:r>
        <w:rPr>
          <w:rFonts w:ascii="仿宋" w:eastAsia="仿宋" w:hAnsi="仿宋" w:hint="eastAsia"/>
          <w:kern w:val="0"/>
          <w:sz w:val="28"/>
          <w:szCs w:val="28"/>
        </w:rPr>
        <w:t>成果完成人不能超过6名，完成单位不能超过3个。</w:t>
      </w:r>
    </w:p>
    <w:p w14:paraId="46B6C303" w14:textId="77777777" w:rsidR="00EA6E41" w:rsidRDefault="00000000">
      <w:pPr>
        <w:overflowPunct w:val="0"/>
        <w:spacing w:before="240" w:line="500" w:lineRule="exact"/>
        <w:ind w:firstLineChars="1200" w:firstLine="3855"/>
        <w:rPr>
          <w:rFonts w:ascii="仿宋" w:eastAsia="仿宋" w:hAnsi="仿宋" w:cs="黑体" w:hint="eastAsia"/>
          <w:b/>
          <w:sz w:val="32"/>
          <w:szCs w:val="32"/>
        </w:rPr>
      </w:pPr>
      <w:r>
        <w:rPr>
          <w:rFonts w:ascii="仿宋" w:eastAsia="仿宋" w:hAnsi="仿宋" w:cs="黑体"/>
          <w:b/>
          <w:sz w:val="32"/>
          <w:szCs w:val="32"/>
        </w:rPr>
        <w:t>第</w:t>
      </w:r>
      <w:r>
        <w:rPr>
          <w:rFonts w:ascii="仿宋" w:eastAsia="仿宋" w:hAnsi="仿宋" w:cs="黑体" w:hint="eastAsia"/>
          <w:b/>
          <w:sz w:val="32"/>
          <w:szCs w:val="32"/>
        </w:rPr>
        <w:t>三</w:t>
      </w:r>
      <w:r>
        <w:rPr>
          <w:rFonts w:ascii="仿宋" w:eastAsia="仿宋" w:hAnsi="仿宋" w:cs="黑体"/>
          <w:b/>
          <w:sz w:val="32"/>
          <w:szCs w:val="32"/>
        </w:rPr>
        <w:t xml:space="preserve">章  </w:t>
      </w:r>
      <w:r>
        <w:rPr>
          <w:rFonts w:ascii="仿宋" w:eastAsia="仿宋" w:hAnsi="仿宋" w:cs="黑体" w:hint="eastAsia"/>
          <w:b/>
          <w:sz w:val="32"/>
          <w:szCs w:val="32"/>
        </w:rPr>
        <w:t>成果要求</w:t>
      </w:r>
    </w:p>
    <w:p w14:paraId="6C641338" w14:textId="77777777" w:rsidR="00EA6E41"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hint="eastAsia"/>
          <w:b/>
          <w:bCs/>
          <w:kern w:val="0"/>
          <w:sz w:val="28"/>
          <w:szCs w:val="28"/>
        </w:rPr>
        <w:t xml:space="preserve">第六条 </w:t>
      </w:r>
      <w:r>
        <w:rPr>
          <w:rFonts w:ascii="仿宋" w:eastAsia="仿宋" w:hAnsi="仿宋" w:cs="方正仿宋_GB2312" w:hint="eastAsia"/>
          <w:kern w:val="0"/>
          <w:sz w:val="28"/>
          <w:szCs w:val="28"/>
        </w:rPr>
        <w:t>Ⅰ类教学成果应在我国自动化、信息及智能科学领域相关的科学、劳动、信息科技与通用技术等方面有重大创新，在教学改革实践中取得重大突破，对提高教学水平和教育质量、实现培养目标有重大贡献，在国内外处于领先水平，在全国产生重大影响，并经过不少于4年的教育教学实践检验。</w:t>
      </w:r>
    </w:p>
    <w:p w14:paraId="564246F9" w14:textId="77777777" w:rsidR="00EA6E41" w:rsidRDefault="00000000">
      <w:pPr>
        <w:topLinePunct/>
        <w:adjustRightInd w:val="0"/>
        <w:spacing w:line="500" w:lineRule="exact"/>
        <w:ind w:firstLineChars="200" w:firstLine="562"/>
        <w:rPr>
          <w:rFonts w:ascii="仿宋" w:eastAsia="仿宋" w:hAnsi="仿宋" w:hint="eastAsia"/>
          <w:kern w:val="0"/>
          <w:sz w:val="28"/>
          <w:szCs w:val="28"/>
        </w:rPr>
      </w:pPr>
      <w:r>
        <w:rPr>
          <w:rFonts w:ascii="仿宋" w:eastAsia="仿宋" w:hAnsi="仿宋" w:hint="eastAsia"/>
          <w:b/>
          <w:bCs/>
          <w:kern w:val="0"/>
          <w:sz w:val="28"/>
          <w:szCs w:val="28"/>
        </w:rPr>
        <w:t xml:space="preserve">第七条 </w:t>
      </w:r>
      <w:r>
        <w:rPr>
          <w:rFonts w:ascii="仿宋" w:eastAsia="仿宋" w:hAnsi="仿宋" w:cs="方正仿宋_GB2312" w:hint="eastAsia"/>
          <w:kern w:val="0"/>
          <w:sz w:val="28"/>
          <w:szCs w:val="28"/>
        </w:rPr>
        <w:t>Ⅱ类教学成果应在我国自动化、信息及智能科学领域相关的科学、劳动、信息科技与通用技术等方面有创新，对教学改革实践有重要示范作用，对提高教学水平和教育质量、实现培养目标产生重要成效，在全国或者省（区、市）内产生重要影响，一般经过不少于4年的教育教学实践检验。</w:t>
      </w:r>
    </w:p>
    <w:p w14:paraId="47A9B392" w14:textId="77777777" w:rsidR="00EA6E41" w:rsidRDefault="00000000">
      <w:pPr>
        <w:snapToGrid w:val="0"/>
        <w:spacing w:line="500" w:lineRule="exact"/>
        <w:ind w:firstLineChars="200" w:firstLine="562"/>
        <w:rPr>
          <w:rFonts w:ascii="仿宋" w:eastAsia="仿宋" w:hAnsi="仿宋" w:cs="方正仿宋_GB2312" w:hint="eastAsia"/>
          <w:kern w:val="0"/>
          <w:sz w:val="28"/>
          <w:szCs w:val="28"/>
        </w:rPr>
      </w:pPr>
      <w:r>
        <w:rPr>
          <w:rFonts w:ascii="仿宋" w:eastAsia="仿宋" w:hAnsi="仿宋" w:hint="eastAsia"/>
          <w:b/>
          <w:bCs/>
          <w:kern w:val="0"/>
          <w:sz w:val="28"/>
          <w:szCs w:val="28"/>
        </w:rPr>
        <w:t xml:space="preserve">第八条 </w:t>
      </w:r>
      <w:r>
        <w:rPr>
          <w:rFonts w:ascii="仿宋" w:eastAsia="仿宋" w:hAnsi="仿宋" w:cs="方正仿宋_GB2312" w:hint="eastAsia"/>
          <w:kern w:val="0"/>
          <w:sz w:val="28"/>
          <w:szCs w:val="28"/>
        </w:rPr>
        <w:t>Ⅲ类教学成果应在</w:t>
      </w:r>
      <w:r>
        <w:rPr>
          <w:rFonts w:ascii="仿宋" w:eastAsia="仿宋" w:hAnsi="仿宋" w:hint="eastAsia"/>
          <w:kern w:val="0"/>
          <w:sz w:val="28"/>
          <w:szCs w:val="28"/>
        </w:rPr>
        <w:t>我国自动化、信息及智能科学领域相关的科学、劳动、信息科技与通用技术等</w:t>
      </w:r>
      <w:r>
        <w:rPr>
          <w:rFonts w:ascii="仿宋" w:eastAsia="仿宋" w:hAnsi="仿宋" w:cs="方正仿宋_GB2312" w:hint="eastAsia"/>
          <w:kern w:val="0"/>
          <w:sz w:val="28"/>
          <w:szCs w:val="28"/>
        </w:rPr>
        <w:t>方面有教学理论或者实践的较大突破，在提高教学水平和教育质量、实现培养目标等方面取得较大成效，并经过不少于2年的教育教学实践检验。</w:t>
      </w:r>
      <w:r>
        <w:rPr>
          <w:rFonts w:ascii="仿宋" w:eastAsia="仿宋" w:hAnsi="仿宋" w:cs="方正仿宋_GB2312"/>
          <w:kern w:val="0"/>
          <w:sz w:val="28"/>
          <w:szCs w:val="28"/>
        </w:rPr>
        <w:br/>
      </w:r>
      <w:r>
        <w:rPr>
          <w:rFonts w:ascii="仿宋" w:eastAsia="仿宋" w:hAnsi="仿宋" w:hint="eastAsia"/>
          <w:b/>
          <w:bCs/>
          <w:kern w:val="0"/>
          <w:sz w:val="28"/>
          <w:szCs w:val="28"/>
        </w:rPr>
        <w:t xml:space="preserve"> </w:t>
      </w:r>
      <w:r>
        <w:rPr>
          <w:rFonts w:ascii="仿宋" w:eastAsia="仿宋" w:hAnsi="仿宋"/>
          <w:b/>
          <w:bCs/>
          <w:kern w:val="0"/>
          <w:sz w:val="28"/>
          <w:szCs w:val="28"/>
        </w:rPr>
        <w:t xml:space="preserve">   </w:t>
      </w:r>
      <w:r>
        <w:rPr>
          <w:rFonts w:ascii="仿宋" w:eastAsia="仿宋" w:hAnsi="仿宋" w:hint="eastAsia"/>
          <w:b/>
          <w:bCs/>
          <w:kern w:val="0"/>
          <w:sz w:val="28"/>
          <w:szCs w:val="28"/>
        </w:rPr>
        <w:t xml:space="preserve">第九条 </w:t>
      </w:r>
      <w:r>
        <w:rPr>
          <w:rFonts w:ascii="仿宋" w:eastAsia="仿宋" w:hAnsi="仿宋" w:cs="方正仿宋_GB2312" w:hint="eastAsia"/>
          <w:kern w:val="0"/>
          <w:sz w:val="28"/>
          <w:szCs w:val="28"/>
        </w:rPr>
        <w:t>实践检验的起始时间，应从正式实施（包括正式试行）教育教学方案的时间开始计算（不含研讨、论证及制定方案的时间）。成果为出版物的，从正式出版的时间开始计算。</w:t>
      </w:r>
    </w:p>
    <w:p w14:paraId="545ABE35" w14:textId="77777777" w:rsidR="00EA6E41" w:rsidRDefault="00000000">
      <w:pPr>
        <w:overflowPunct w:val="0"/>
        <w:spacing w:before="240" w:line="500" w:lineRule="exact"/>
        <w:ind w:firstLineChars="1100" w:firstLine="3534"/>
        <w:rPr>
          <w:rFonts w:ascii="仿宋" w:eastAsia="仿宋" w:hAnsi="仿宋" w:cs="黑体" w:hint="eastAsia"/>
          <w:b/>
          <w:sz w:val="32"/>
          <w:szCs w:val="32"/>
        </w:rPr>
      </w:pPr>
      <w:r>
        <w:rPr>
          <w:rFonts w:ascii="仿宋" w:eastAsia="仿宋" w:hAnsi="仿宋" w:cs="黑体"/>
          <w:b/>
          <w:sz w:val="32"/>
          <w:szCs w:val="32"/>
        </w:rPr>
        <w:t>第</w:t>
      </w:r>
      <w:r>
        <w:rPr>
          <w:rFonts w:ascii="仿宋" w:eastAsia="仿宋" w:hAnsi="仿宋" w:cs="黑体" w:hint="eastAsia"/>
          <w:b/>
          <w:sz w:val="32"/>
          <w:szCs w:val="32"/>
        </w:rPr>
        <w:t>四</w:t>
      </w:r>
      <w:r>
        <w:rPr>
          <w:rFonts w:ascii="仿宋" w:eastAsia="仿宋" w:hAnsi="仿宋" w:cs="黑体"/>
          <w:b/>
          <w:sz w:val="32"/>
          <w:szCs w:val="32"/>
        </w:rPr>
        <w:t xml:space="preserve">章  </w:t>
      </w:r>
      <w:r>
        <w:rPr>
          <w:rFonts w:ascii="仿宋" w:eastAsia="仿宋" w:hAnsi="仿宋" w:cs="黑体" w:hint="eastAsia"/>
          <w:b/>
          <w:sz w:val="32"/>
          <w:szCs w:val="32"/>
        </w:rPr>
        <w:t>申请</w:t>
      </w:r>
      <w:r>
        <w:rPr>
          <w:rFonts w:ascii="仿宋" w:eastAsia="仿宋" w:hAnsi="仿宋" w:cs="黑体"/>
          <w:b/>
          <w:sz w:val="32"/>
          <w:szCs w:val="32"/>
        </w:rPr>
        <w:t>程序和要求</w:t>
      </w:r>
    </w:p>
    <w:p w14:paraId="383FCCBF" w14:textId="77777777" w:rsidR="00EA6E41" w:rsidRDefault="00000000">
      <w:pPr>
        <w:topLinePunct/>
        <w:adjustRightInd w:val="0"/>
        <w:spacing w:line="500" w:lineRule="exact"/>
        <w:ind w:firstLineChars="176" w:firstLine="495"/>
        <w:rPr>
          <w:rFonts w:ascii="仿宋" w:eastAsia="仿宋" w:hAnsi="仿宋" w:cs="方正仿宋_GB2312"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十</w:t>
      </w:r>
      <w:r>
        <w:rPr>
          <w:rFonts w:ascii="仿宋" w:eastAsia="仿宋" w:hAnsi="仿宋"/>
          <w:b/>
          <w:bCs/>
          <w:kern w:val="0"/>
          <w:sz w:val="28"/>
          <w:szCs w:val="28"/>
        </w:rPr>
        <w:t>条</w:t>
      </w:r>
      <w:r>
        <w:rPr>
          <w:rFonts w:ascii="仿宋" w:eastAsia="仿宋" w:hAnsi="仿宋" w:hint="eastAsia"/>
          <w:b/>
          <w:bCs/>
          <w:kern w:val="0"/>
          <w:sz w:val="28"/>
          <w:szCs w:val="28"/>
        </w:rPr>
        <w:t xml:space="preserve"> </w:t>
      </w:r>
      <w:r>
        <w:rPr>
          <w:rFonts w:ascii="仿宋" w:eastAsia="仿宋" w:hAnsi="仿宋" w:cs="方正仿宋_GB2312" w:hint="eastAsia"/>
          <w:kern w:val="0"/>
          <w:sz w:val="28"/>
          <w:szCs w:val="28"/>
        </w:rPr>
        <w:t>CAA接受如下单位的申请，包括CAA分支机构，CAA会员单位，省级自动化学会，</w:t>
      </w:r>
      <w:r>
        <w:rPr>
          <w:rFonts w:ascii="仿宋" w:eastAsia="仿宋" w:hAnsi="仿宋" w:hint="eastAsia"/>
          <w:kern w:val="0"/>
          <w:sz w:val="28"/>
          <w:szCs w:val="28"/>
        </w:rPr>
        <w:t>国家有关规定批准设立的中小学（含特殊教育学校），</w:t>
      </w:r>
      <w:r>
        <w:rPr>
          <w:rFonts w:ascii="仿宋" w:eastAsia="仿宋" w:hAnsi="仿宋" w:cs="方正仿宋_GB2312" w:hint="eastAsia"/>
          <w:kern w:val="0"/>
          <w:sz w:val="28"/>
          <w:szCs w:val="28"/>
        </w:rPr>
        <w:t>社会组织等独立法人单位。</w:t>
      </w:r>
    </w:p>
    <w:p w14:paraId="029E9EE5"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cs="方正仿宋_GB2312" w:hint="eastAsia"/>
          <w:kern w:val="0"/>
          <w:sz w:val="28"/>
          <w:szCs w:val="28"/>
        </w:rPr>
        <w:t>原则上每个单位最多2项成果。</w:t>
      </w:r>
      <w:r>
        <w:rPr>
          <w:rFonts w:ascii="仿宋" w:eastAsia="仿宋" w:hAnsi="仿宋"/>
          <w:kern w:val="0"/>
          <w:sz w:val="28"/>
          <w:szCs w:val="28"/>
        </w:rPr>
        <w:t xml:space="preserve"> </w:t>
      </w:r>
    </w:p>
    <w:p w14:paraId="1A427310" w14:textId="77777777" w:rsidR="00EA6E41" w:rsidRDefault="00000000">
      <w:pPr>
        <w:numPr>
          <w:ilvl w:val="0"/>
          <w:numId w:val="1"/>
        </w:numPr>
        <w:topLinePunct/>
        <w:adjustRightInd w:val="0"/>
        <w:spacing w:line="500" w:lineRule="exact"/>
        <w:ind w:firstLineChars="176" w:firstLine="493"/>
        <w:rPr>
          <w:rFonts w:ascii="仿宋" w:eastAsia="仿宋" w:hAnsi="仿宋" w:cs="方正仿宋_GB2312" w:hint="eastAsia"/>
          <w:kern w:val="0"/>
          <w:sz w:val="28"/>
          <w:szCs w:val="28"/>
        </w:rPr>
      </w:pPr>
      <w:r>
        <w:rPr>
          <w:rFonts w:ascii="仿宋" w:eastAsia="仿宋" w:hAnsi="仿宋" w:cs="方正仿宋_GB2312" w:hint="eastAsia"/>
          <w:kern w:val="0"/>
          <w:sz w:val="28"/>
          <w:szCs w:val="28"/>
        </w:rPr>
        <w:lastRenderedPageBreak/>
        <w:t>申请资料包括：</w:t>
      </w:r>
      <w:r>
        <w:rPr>
          <w:rFonts w:ascii="仿宋" w:eastAsia="仿宋" w:hAnsi="仿宋" w:hint="eastAsia"/>
          <w:kern w:val="0"/>
          <w:sz w:val="28"/>
          <w:szCs w:val="28"/>
        </w:rPr>
        <w:t>申请书、成果简要情况表及</w:t>
      </w:r>
      <w:r>
        <w:rPr>
          <w:rFonts w:ascii="仿宋" w:eastAsia="仿宋" w:hAnsi="仿宋"/>
          <w:sz w:val="28"/>
          <w:szCs w:val="28"/>
        </w:rPr>
        <w:t>成果支撑材料</w:t>
      </w:r>
      <w:r>
        <w:rPr>
          <w:rFonts w:ascii="仿宋" w:eastAsia="仿宋" w:hAnsi="仿宋" w:hint="eastAsia"/>
          <w:sz w:val="28"/>
          <w:szCs w:val="28"/>
        </w:rPr>
        <w:t>（</w:t>
      </w:r>
      <w:r>
        <w:rPr>
          <w:rFonts w:ascii="仿宋" w:eastAsia="仿宋" w:hAnsi="仿宋"/>
          <w:sz w:val="28"/>
          <w:szCs w:val="28"/>
        </w:rPr>
        <w:t>如教育教学取得实际效果的有效证明材料等）</w:t>
      </w:r>
      <w:r>
        <w:rPr>
          <w:rFonts w:ascii="仿宋" w:eastAsia="仿宋" w:hAnsi="仿宋" w:hint="eastAsia"/>
          <w:kern w:val="0"/>
          <w:sz w:val="28"/>
          <w:szCs w:val="28"/>
        </w:rPr>
        <w:t>。</w:t>
      </w:r>
    </w:p>
    <w:p w14:paraId="0244E551" w14:textId="77777777" w:rsidR="00EA6E41" w:rsidRDefault="00000000">
      <w:pPr>
        <w:numPr>
          <w:ilvl w:val="0"/>
          <w:numId w:val="1"/>
        </w:num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cs="方正仿宋_GB2312" w:hint="eastAsia"/>
          <w:kern w:val="0"/>
          <w:sz w:val="28"/>
          <w:szCs w:val="28"/>
        </w:rPr>
        <w:t>党政机关及其工作人员申请成果的，原则上不予推荐。同一成果（相同完成人或单位、</w:t>
      </w:r>
      <w:proofErr w:type="gramStart"/>
      <w:r>
        <w:rPr>
          <w:rFonts w:ascii="仿宋" w:eastAsia="仿宋" w:hAnsi="仿宋" w:cs="方正仿宋_GB2312" w:hint="eastAsia"/>
          <w:kern w:val="0"/>
          <w:sz w:val="28"/>
          <w:szCs w:val="28"/>
        </w:rPr>
        <w:t>相同成果</w:t>
      </w:r>
      <w:proofErr w:type="gramEnd"/>
      <w:r>
        <w:rPr>
          <w:rFonts w:ascii="仿宋" w:eastAsia="仿宋" w:hAnsi="仿宋" w:cs="方正仿宋_GB2312" w:hint="eastAsia"/>
          <w:kern w:val="0"/>
          <w:sz w:val="28"/>
          <w:szCs w:val="28"/>
        </w:rPr>
        <w:t>内容）不得多途径申请、拆分申请，一经发现一票否决。</w:t>
      </w:r>
    </w:p>
    <w:p w14:paraId="281DF6E5" w14:textId="77777777" w:rsidR="00EA6E41" w:rsidRDefault="00000000">
      <w:pPr>
        <w:overflowPunct w:val="0"/>
        <w:spacing w:before="240" w:line="500" w:lineRule="exact"/>
        <w:ind w:firstLineChars="1100" w:firstLine="3534"/>
        <w:rPr>
          <w:rFonts w:ascii="仿宋" w:eastAsia="仿宋" w:hAnsi="仿宋" w:cs="黑体" w:hint="eastAsia"/>
          <w:b/>
          <w:sz w:val="32"/>
          <w:szCs w:val="32"/>
        </w:rPr>
      </w:pPr>
      <w:r>
        <w:rPr>
          <w:rFonts w:ascii="仿宋" w:eastAsia="仿宋" w:hAnsi="仿宋" w:cs="黑体"/>
          <w:b/>
          <w:sz w:val="32"/>
          <w:szCs w:val="32"/>
        </w:rPr>
        <w:t>第</w:t>
      </w:r>
      <w:r>
        <w:rPr>
          <w:rFonts w:ascii="仿宋" w:eastAsia="仿宋" w:hAnsi="仿宋" w:cs="黑体" w:hint="eastAsia"/>
          <w:b/>
          <w:sz w:val="32"/>
          <w:szCs w:val="32"/>
        </w:rPr>
        <w:t>五</w:t>
      </w:r>
      <w:r>
        <w:rPr>
          <w:rFonts w:ascii="仿宋" w:eastAsia="仿宋" w:hAnsi="仿宋" w:cs="黑体"/>
          <w:b/>
          <w:sz w:val="32"/>
          <w:szCs w:val="32"/>
        </w:rPr>
        <w:t xml:space="preserve">章  </w:t>
      </w:r>
      <w:r>
        <w:rPr>
          <w:rFonts w:ascii="仿宋" w:eastAsia="仿宋" w:hAnsi="仿宋" w:cs="黑体" w:hint="eastAsia"/>
          <w:b/>
          <w:sz w:val="32"/>
          <w:szCs w:val="32"/>
        </w:rPr>
        <w:t>评价</w:t>
      </w:r>
      <w:r>
        <w:rPr>
          <w:rFonts w:ascii="仿宋" w:eastAsia="仿宋" w:hAnsi="仿宋" w:cs="黑体"/>
          <w:b/>
          <w:sz w:val="32"/>
          <w:szCs w:val="32"/>
        </w:rPr>
        <w:t>程序</w:t>
      </w:r>
    </w:p>
    <w:p w14:paraId="209577F4" w14:textId="77777777" w:rsidR="00EA6E41" w:rsidRDefault="00000000">
      <w:pPr>
        <w:topLinePunct/>
        <w:adjustRightInd w:val="0"/>
        <w:spacing w:line="500" w:lineRule="exact"/>
        <w:ind w:firstLineChars="200" w:firstLine="562"/>
        <w:rPr>
          <w:rFonts w:ascii="仿宋" w:eastAsia="仿宋" w:hAnsi="仿宋" w:hint="eastAsia"/>
          <w:kern w:val="0"/>
          <w:sz w:val="28"/>
          <w:szCs w:val="28"/>
          <w:highlight w:val="yellow"/>
        </w:rPr>
      </w:pPr>
      <w:r>
        <w:rPr>
          <w:rFonts w:ascii="仿宋" w:eastAsia="仿宋" w:hAnsi="仿宋"/>
          <w:b/>
          <w:bCs/>
          <w:kern w:val="0"/>
          <w:sz w:val="28"/>
          <w:szCs w:val="28"/>
        </w:rPr>
        <w:t>第</w:t>
      </w:r>
      <w:r>
        <w:rPr>
          <w:rFonts w:ascii="仿宋" w:eastAsia="仿宋" w:hAnsi="仿宋" w:hint="eastAsia"/>
          <w:b/>
          <w:bCs/>
          <w:kern w:val="0"/>
          <w:sz w:val="28"/>
          <w:szCs w:val="28"/>
        </w:rPr>
        <w:t>十三</w:t>
      </w:r>
      <w:r>
        <w:rPr>
          <w:rFonts w:ascii="仿宋" w:eastAsia="仿宋" w:hAnsi="仿宋"/>
          <w:b/>
          <w:bCs/>
          <w:kern w:val="0"/>
          <w:sz w:val="28"/>
          <w:szCs w:val="28"/>
        </w:rPr>
        <w:t xml:space="preserve">条 </w:t>
      </w:r>
      <w:r>
        <w:rPr>
          <w:rFonts w:ascii="仿宋" w:eastAsia="仿宋" w:hAnsi="仿宋" w:hint="eastAsia"/>
          <w:kern w:val="0"/>
          <w:sz w:val="28"/>
          <w:szCs w:val="28"/>
        </w:rPr>
        <w:t>从中国自动化学会专家库中聘请自动化及相关领域专家组成评价专家组，</w:t>
      </w:r>
      <w:r w:rsidRPr="001919BB">
        <w:rPr>
          <w:rFonts w:ascii="仿宋" w:eastAsia="仿宋" w:hAnsi="仿宋"/>
          <w:kern w:val="0"/>
          <w:sz w:val="28"/>
          <w:szCs w:val="28"/>
        </w:rPr>
        <w:t>评</w:t>
      </w:r>
      <w:r w:rsidRPr="001919BB">
        <w:rPr>
          <w:rFonts w:ascii="仿宋" w:eastAsia="仿宋" w:hAnsi="仿宋" w:hint="eastAsia"/>
          <w:kern w:val="0"/>
          <w:sz w:val="28"/>
          <w:szCs w:val="28"/>
        </w:rPr>
        <w:t>价工作包括形式</w:t>
      </w:r>
      <w:r w:rsidRPr="001919BB">
        <w:rPr>
          <w:rFonts w:ascii="仿宋" w:eastAsia="仿宋" w:hAnsi="仿宋"/>
          <w:kern w:val="0"/>
          <w:sz w:val="28"/>
          <w:szCs w:val="28"/>
        </w:rPr>
        <w:t>审查、初评</w:t>
      </w:r>
      <w:r w:rsidRPr="001919BB">
        <w:rPr>
          <w:rFonts w:ascii="仿宋" w:eastAsia="仿宋" w:hAnsi="仿宋" w:hint="eastAsia"/>
          <w:kern w:val="0"/>
          <w:sz w:val="28"/>
          <w:szCs w:val="28"/>
        </w:rPr>
        <w:t>、</w:t>
      </w:r>
      <w:r w:rsidRPr="001919BB">
        <w:rPr>
          <w:rFonts w:ascii="仿宋" w:eastAsia="仿宋" w:hAnsi="仿宋"/>
          <w:kern w:val="0"/>
          <w:sz w:val="28"/>
          <w:szCs w:val="28"/>
        </w:rPr>
        <w:t>终评</w:t>
      </w:r>
      <w:r w:rsidRPr="001919BB">
        <w:rPr>
          <w:rFonts w:ascii="仿宋" w:eastAsia="仿宋" w:hAnsi="仿宋" w:hint="eastAsia"/>
          <w:kern w:val="0"/>
          <w:sz w:val="28"/>
          <w:szCs w:val="28"/>
        </w:rPr>
        <w:t>和公示四</w:t>
      </w:r>
      <w:r w:rsidRPr="001919BB">
        <w:rPr>
          <w:rFonts w:ascii="仿宋" w:eastAsia="仿宋" w:hAnsi="仿宋"/>
          <w:kern w:val="0"/>
          <w:sz w:val="28"/>
          <w:szCs w:val="28"/>
        </w:rPr>
        <w:t>个阶段</w:t>
      </w:r>
      <w:r w:rsidRPr="001919BB">
        <w:rPr>
          <w:rFonts w:ascii="仿宋" w:eastAsia="仿宋" w:hAnsi="仿宋" w:hint="eastAsia"/>
          <w:kern w:val="0"/>
          <w:sz w:val="28"/>
          <w:szCs w:val="28"/>
        </w:rPr>
        <w:t>：</w:t>
      </w:r>
    </w:p>
    <w:p w14:paraId="21277E12" w14:textId="77777777" w:rsidR="00EA6E41" w:rsidRDefault="00000000" w:rsidP="00A677ED">
      <w:pPr>
        <w:pStyle w:val="p0"/>
        <w:rPr>
          <w:rFonts w:hint="eastAsia"/>
        </w:rPr>
      </w:pPr>
      <w:r w:rsidRPr="00A677ED">
        <w:t xml:space="preserve">1. </w:t>
      </w:r>
      <w:r w:rsidRPr="00A677ED">
        <w:rPr>
          <w:rFonts w:hint="eastAsia"/>
        </w:rPr>
        <w:t>形式</w:t>
      </w:r>
      <w:r w:rsidRPr="00A677ED">
        <w:t>审查：对</w:t>
      </w:r>
      <w:r w:rsidRPr="00A677ED">
        <w:rPr>
          <w:rFonts w:hint="eastAsia"/>
        </w:rPr>
        <w:t>成果完成人</w:t>
      </w:r>
      <w:r w:rsidRPr="00A677ED">
        <w:t>和推荐单位的资质、被推荐</w:t>
      </w:r>
      <w:r w:rsidRPr="00A677ED">
        <w:rPr>
          <w:rFonts w:hint="eastAsia"/>
        </w:rPr>
        <w:t>成果</w:t>
      </w:r>
      <w:r w:rsidRPr="00A677ED">
        <w:t>及附属材料的完整性、真实性和保密性等进行审查，通过该阶段审查方可进入初评阶段。</w:t>
      </w:r>
    </w:p>
    <w:p w14:paraId="031C3563" w14:textId="0E094DC3" w:rsidR="00EA6E41" w:rsidRDefault="00000000" w:rsidP="00A677ED">
      <w:pPr>
        <w:pStyle w:val="p0"/>
        <w:rPr>
          <w:rFonts w:hint="eastAsia"/>
        </w:rPr>
      </w:pPr>
      <w:r>
        <w:t>2. 初评：初评采用同行专家函评的方</w:t>
      </w:r>
      <w:r w:rsidR="00E753F5">
        <w:rPr>
          <w:rFonts w:hint="eastAsia"/>
        </w:rPr>
        <w:t>式</w:t>
      </w:r>
      <w:r>
        <w:t>，根据同行专家评议情况，确定入围候选</w:t>
      </w:r>
      <w:r>
        <w:rPr>
          <w:rFonts w:hint="eastAsia"/>
        </w:rPr>
        <w:t>成果</w:t>
      </w:r>
      <w:r>
        <w:t>。</w:t>
      </w:r>
    </w:p>
    <w:p w14:paraId="6C38B6F5" w14:textId="77777777" w:rsidR="00EA6E41" w:rsidRDefault="00000000" w:rsidP="00A677ED">
      <w:pPr>
        <w:pStyle w:val="p0"/>
        <w:rPr>
          <w:rFonts w:hint="eastAsia"/>
        </w:rPr>
      </w:pPr>
      <w:r>
        <w:t>3.</w:t>
      </w:r>
      <w:r>
        <w:rPr>
          <w:rFonts w:hint="eastAsia"/>
        </w:rPr>
        <w:t xml:space="preserve"> </w:t>
      </w:r>
      <w:r>
        <w:t>终评：根据同行专家评议情况对入围候选</w:t>
      </w:r>
      <w:r>
        <w:rPr>
          <w:rFonts w:hint="eastAsia"/>
        </w:rPr>
        <w:t>成果</w:t>
      </w:r>
      <w:r>
        <w:t>进行评议，由参加表决的评</w:t>
      </w:r>
      <w:r>
        <w:rPr>
          <w:rFonts w:hint="eastAsia"/>
        </w:rPr>
        <w:t>价专家</w:t>
      </w:r>
      <w:r>
        <w:t>三分之二以上（含三分之二）采用投票方式表决确定</w:t>
      </w:r>
      <w:r>
        <w:rPr>
          <w:rFonts w:hint="eastAsia"/>
        </w:rPr>
        <w:t>最终入选成果名单。</w:t>
      </w:r>
    </w:p>
    <w:p w14:paraId="56CFC459" w14:textId="77777777" w:rsidR="00EA6E41" w:rsidRDefault="00000000" w:rsidP="00A677ED">
      <w:pPr>
        <w:pStyle w:val="p0"/>
        <w:rPr>
          <w:rFonts w:hint="eastAsia"/>
        </w:rPr>
      </w:pPr>
      <w:r>
        <w:rPr>
          <w:rFonts w:hint="eastAsia"/>
        </w:rPr>
        <w:t>4. 公示：</w:t>
      </w:r>
      <w:r>
        <w:t>在中国自动化学会网站上</w:t>
      </w:r>
      <w:r>
        <w:rPr>
          <w:rFonts w:hint="eastAsia"/>
        </w:rPr>
        <w:t>对评价结果</w:t>
      </w:r>
      <w:r>
        <w:t>予以公示，公示期为5</w:t>
      </w:r>
      <w:r>
        <w:rPr>
          <w:rFonts w:hint="eastAsia"/>
        </w:rPr>
        <w:t>个工作日</w:t>
      </w:r>
      <w:r>
        <w:t>。</w:t>
      </w:r>
      <w:r>
        <w:rPr>
          <w:rFonts w:hint="eastAsia"/>
        </w:rPr>
        <w:t>任何单位或个人，如发现入选成果存在剽窃、作假等严重学术问题，可在入选成果名单公布之日起5日内，以书面或电子邮件形式向中国自动化学会提出异议。异议材料包括成果名称、作者姓名、单位名称、异议内容、相关证据或科学依据，以及提出异议者的真实姓名、工作单位、联系地址和电话等。不符合上述要求的异议不予受理。中国自动化学会负责处理异议，并对提出异议的单位或个人予以保密。</w:t>
      </w:r>
    </w:p>
    <w:p w14:paraId="7BAC7819" w14:textId="77777777" w:rsidR="00EA6E41" w:rsidRDefault="00000000" w:rsidP="00A677ED">
      <w:pPr>
        <w:pStyle w:val="p0"/>
        <w:rPr>
          <w:rFonts w:cs="方正仿宋_GB2312" w:hint="eastAsia"/>
        </w:rPr>
      </w:pPr>
      <w:r>
        <w:rPr>
          <w:b/>
          <w:bCs/>
        </w:rPr>
        <w:t>第</w:t>
      </w:r>
      <w:r>
        <w:rPr>
          <w:rFonts w:hint="eastAsia"/>
          <w:b/>
          <w:bCs/>
        </w:rPr>
        <w:t>十五</w:t>
      </w:r>
      <w:r>
        <w:rPr>
          <w:b/>
          <w:bCs/>
        </w:rPr>
        <w:t xml:space="preserve">条 </w:t>
      </w:r>
      <w:r>
        <w:rPr>
          <w:rFonts w:hint="eastAsia"/>
        </w:rPr>
        <w:t>公示结束后，中国自动化学会将对入选成果名单予以公布。在异议期限结束之日起15日内异议事项仍未处理完毕的成果不列入当年的入选成果名单。</w:t>
      </w:r>
    </w:p>
    <w:p w14:paraId="22885B42" w14:textId="77777777" w:rsidR="00EA6E41" w:rsidRDefault="00000000">
      <w:pPr>
        <w:overflowPunct w:val="0"/>
        <w:spacing w:before="240" w:line="500" w:lineRule="exact"/>
        <w:ind w:firstLineChars="974" w:firstLine="3129"/>
        <w:rPr>
          <w:rFonts w:ascii="仿宋" w:eastAsia="仿宋" w:hAnsi="仿宋" w:cs="黑体" w:hint="eastAsia"/>
          <w:b/>
          <w:sz w:val="32"/>
          <w:szCs w:val="32"/>
        </w:rPr>
      </w:pPr>
      <w:r>
        <w:rPr>
          <w:rFonts w:ascii="仿宋" w:eastAsia="仿宋" w:hAnsi="仿宋" w:cs="黑体"/>
          <w:b/>
          <w:sz w:val="32"/>
          <w:szCs w:val="32"/>
        </w:rPr>
        <w:t>第</w:t>
      </w:r>
      <w:r>
        <w:rPr>
          <w:rFonts w:ascii="仿宋" w:eastAsia="仿宋" w:hAnsi="仿宋" w:cs="黑体" w:hint="eastAsia"/>
          <w:b/>
          <w:sz w:val="32"/>
          <w:szCs w:val="32"/>
        </w:rPr>
        <w:t>六</w:t>
      </w:r>
      <w:r>
        <w:rPr>
          <w:rFonts w:ascii="仿宋" w:eastAsia="仿宋" w:hAnsi="仿宋" w:cs="黑体"/>
          <w:b/>
          <w:sz w:val="32"/>
          <w:szCs w:val="32"/>
        </w:rPr>
        <w:t>章  评价约束及惩罚条款</w:t>
      </w:r>
    </w:p>
    <w:p w14:paraId="6421B656"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第十</w:t>
      </w:r>
      <w:r>
        <w:rPr>
          <w:rFonts w:ascii="仿宋" w:eastAsia="仿宋" w:hAnsi="仿宋" w:hint="eastAsia"/>
          <w:b/>
          <w:bCs/>
          <w:kern w:val="0"/>
          <w:sz w:val="28"/>
          <w:szCs w:val="28"/>
        </w:rPr>
        <w:t>六</w:t>
      </w:r>
      <w:r>
        <w:rPr>
          <w:rFonts w:ascii="仿宋" w:eastAsia="仿宋" w:hAnsi="仿宋"/>
          <w:b/>
          <w:bCs/>
          <w:kern w:val="0"/>
          <w:sz w:val="28"/>
          <w:szCs w:val="28"/>
        </w:rPr>
        <w:t>条</w:t>
      </w:r>
      <w:r>
        <w:rPr>
          <w:rFonts w:ascii="仿宋" w:eastAsia="仿宋" w:hAnsi="仿宋" w:cs="仿宋" w:hint="eastAsia"/>
          <w:szCs w:val="28"/>
        </w:rPr>
        <w:t xml:space="preserve"> </w:t>
      </w:r>
      <w:r>
        <w:rPr>
          <w:rFonts w:ascii="仿宋" w:eastAsia="仿宋" w:hAnsi="仿宋" w:hint="eastAsia"/>
          <w:kern w:val="0"/>
          <w:sz w:val="28"/>
          <w:szCs w:val="28"/>
        </w:rPr>
        <w:t>评价工作中，评价专家以及有关人员须遵守如下规则：</w:t>
      </w:r>
    </w:p>
    <w:p w14:paraId="7C5CE664"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kern w:val="0"/>
          <w:sz w:val="28"/>
          <w:szCs w:val="28"/>
        </w:rPr>
        <w:lastRenderedPageBreak/>
        <w:t>1.不得接受被参评成果作者的钱物和其他任何形式的赠与；</w:t>
      </w:r>
    </w:p>
    <w:p w14:paraId="12FF92C7"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kern w:val="0"/>
          <w:sz w:val="28"/>
          <w:szCs w:val="28"/>
        </w:rPr>
        <w:t>2.按本条例第十九条之规定回避；</w:t>
      </w:r>
    </w:p>
    <w:p w14:paraId="71AE86ED"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kern w:val="0"/>
          <w:sz w:val="28"/>
          <w:szCs w:val="28"/>
        </w:rPr>
        <w:t>3.其他应遵守的职业操守。</w:t>
      </w:r>
    </w:p>
    <w:p w14:paraId="4F7B1980"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kern w:val="0"/>
          <w:sz w:val="28"/>
          <w:szCs w:val="28"/>
        </w:rPr>
        <w:t>违反本条规则者，中国自动化学会将视情形给予警告或取消参与评价资格的处罚，且三年（含）内或终身不得担任评价专家。</w:t>
      </w:r>
    </w:p>
    <w:p w14:paraId="408E1074" w14:textId="77777777" w:rsidR="00EA6E41" w:rsidRDefault="00000000">
      <w:pPr>
        <w:topLinePunct/>
        <w:adjustRightInd w:val="0"/>
        <w:spacing w:line="500" w:lineRule="exact"/>
        <w:ind w:firstLineChars="176" w:firstLine="495"/>
        <w:rPr>
          <w:rFonts w:ascii="仿宋" w:eastAsia="仿宋" w:hAnsi="仿宋" w:hint="eastAsia"/>
          <w:sz w:val="28"/>
          <w:szCs w:val="28"/>
        </w:rPr>
      </w:pPr>
      <w:r>
        <w:rPr>
          <w:rFonts w:ascii="仿宋" w:eastAsia="仿宋" w:hAnsi="仿宋"/>
          <w:b/>
          <w:bCs/>
          <w:kern w:val="0"/>
          <w:sz w:val="28"/>
          <w:szCs w:val="28"/>
        </w:rPr>
        <w:t>第十</w:t>
      </w:r>
      <w:r>
        <w:rPr>
          <w:rFonts w:ascii="仿宋" w:eastAsia="仿宋" w:hAnsi="仿宋" w:hint="eastAsia"/>
          <w:b/>
          <w:bCs/>
          <w:kern w:val="0"/>
          <w:sz w:val="28"/>
          <w:szCs w:val="28"/>
        </w:rPr>
        <w:t>七</w:t>
      </w:r>
      <w:r>
        <w:rPr>
          <w:rFonts w:ascii="仿宋" w:eastAsia="仿宋" w:hAnsi="仿宋"/>
          <w:b/>
          <w:bCs/>
          <w:kern w:val="0"/>
          <w:sz w:val="28"/>
          <w:szCs w:val="28"/>
        </w:rPr>
        <w:t>条</w:t>
      </w:r>
      <w:r>
        <w:rPr>
          <w:rFonts w:ascii="仿宋" w:eastAsia="仿宋" w:hAnsi="仿宋" w:hint="eastAsia"/>
          <w:sz w:val="28"/>
          <w:szCs w:val="28"/>
        </w:rPr>
        <w:t xml:space="preserve"> 申请参评的人士和推荐者应遵守如下规则：</w:t>
      </w:r>
    </w:p>
    <w:p w14:paraId="2519FA86" w14:textId="77777777" w:rsidR="00EA6E41" w:rsidRDefault="00000000">
      <w:pPr>
        <w:topLinePunct/>
        <w:adjustRightInd w:val="0"/>
        <w:spacing w:line="500" w:lineRule="exact"/>
        <w:ind w:firstLineChars="176" w:firstLine="493"/>
        <w:rPr>
          <w:rFonts w:ascii="仿宋" w:eastAsia="仿宋" w:hAnsi="仿宋" w:hint="eastAsia"/>
          <w:sz w:val="28"/>
          <w:szCs w:val="28"/>
        </w:rPr>
      </w:pPr>
      <w:r>
        <w:rPr>
          <w:rFonts w:ascii="仿宋" w:eastAsia="仿宋" w:hAnsi="仿宋" w:hint="eastAsia"/>
          <w:sz w:val="28"/>
          <w:szCs w:val="28"/>
        </w:rPr>
        <w:t>1.不得</w:t>
      </w:r>
      <w:proofErr w:type="gramStart"/>
      <w:r>
        <w:rPr>
          <w:rFonts w:ascii="仿宋" w:eastAsia="仿宋" w:hAnsi="仿宋" w:hint="eastAsia"/>
          <w:sz w:val="28"/>
          <w:szCs w:val="28"/>
        </w:rPr>
        <w:t>向评价</w:t>
      </w:r>
      <w:proofErr w:type="gramEnd"/>
      <w:r>
        <w:rPr>
          <w:rFonts w:ascii="仿宋" w:eastAsia="仿宋" w:hAnsi="仿宋" w:hint="eastAsia"/>
          <w:sz w:val="28"/>
          <w:szCs w:val="28"/>
        </w:rPr>
        <w:t>专家或有关人员赠与或以变相形式赠与钱物；</w:t>
      </w:r>
    </w:p>
    <w:p w14:paraId="70ACABFC" w14:textId="77777777" w:rsidR="00EA6E41" w:rsidRDefault="00000000">
      <w:pPr>
        <w:topLinePunct/>
        <w:adjustRightInd w:val="0"/>
        <w:spacing w:line="500" w:lineRule="exact"/>
        <w:ind w:firstLineChars="176" w:firstLine="493"/>
        <w:rPr>
          <w:rFonts w:ascii="仿宋" w:eastAsia="仿宋" w:hAnsi="仿宋" w:hint="eastAsia"/>
          <w:sz w:val="28"/>
          <w:szCs w:val="28"/>
        </w:rPr>
      </w:pPr>
      <w:r>
        <w:rPr>
          <w:rFonts w:ascii="仿宋" w:eastAsia="仿宋" w:hAnsi="仿宋" w:hint="eastAsia"/>
          <w:sz w:val="28"/>
          <w:szCs w:val="28"/>
        </w:rPr>
        <w:t>2．不得</w:t>
      </w:r>
      <w:proofErr w:type="gramStart"/>
      <w:r>
        <w:rPr>
          <w:rFonts w:ascii="仿宋" w:eastAsia="仿宋" w:hAnsi="仿宋" w:hint="eastAsia"/>
          <w:sz w:val="28"/>
          <w:szCs w:val="28"/>
        </w:rPr>
        <w:t>向评价</w:t>
      </w:r>
      <w:proofErr w:type="gramEnd"/>
      <w:r>
        <w:rPr>
          <w:rFonts w:ascii="仿宋" w:eastAsia="仿宋" w:hAnsi="仿宋" w:hint="eastAsia"/>
          <w:sz w:val="28"/>
          <w:szCs w:val="28"/>
        </w:rPr>
        <w:t>专家或</w:t>
      </w:r>
      <w:proofErr w:type="gramStart"/>
      <w:r>
        <w:rPr>
          <w:rFonts w:ascii="仿宋" w:eastAsia="仿宋" w:hAnsi="仿宋" w:hint="eastAsia"/>
          <w:sz w:val="28"/>
          <w:szCs w:val="28"/>
        </w:rPr>
        <w:t>或</w:t>
      </w:r>
      <w:proofErr w:type="gramEnd"/>
      <w:r>
        <w:rPr>
          <w:rFonts w:ascii="仿宋" w:eastAsia="仿宋" w:hAnsi="仿宋" w:hint="eastAsia"/>
          <w:sz w:val="28"/>
          <w:szCs w:val="28"/>
        </w:rPr>
        <w:t>有关人员说情或委托他人说情；</w:t>
      </w:r>
    </w:p>
    <w:p w14:paraId="2B4EE36D" w14:textId="77777777" w:rsidR="00EA6E41" w:rsidRDefault="00000000">
      <w:pPr>
        <w:topLinePunct/>
        <w:adjustRightInd w:val="0"/>
        <w:spacing w:line="500" w:lineRule="exact"/>
        <w:ind w:firstLineChars="176" w:firstLine="493"/>
        <w:rPr>
          <w:rFonts w:ascii="仿宋" w:eastAsia="仿宋" w:hAnsi="仿宋" w:hint="eastAsia"/>
          <w:sz w:val="28"/>
          <w:szCs w:val="28"/>
        </w:rPr>
      </w:pPr>
      <w:r>
        <w:rPr>
          <w:rFonts w:ascii="仿宋" w:eastAsia="仿宋" w:hAnsi="仿宋" w:hint="eastAsia"/>
          <w:sz w:val="28"/>
          <w:szCs w:val="28"/>
        </w:rPr>
        <w:t>3．结果公布前，不</w:t>
      </w:r>
      <w:proofErr w:type="gramStart"/>
      <w:r>
        <w:rPr>
          <w:rFonts w:ascii="仿宋" w:eastAsia="仿宋" w:hAnsi="仿宋" w:hint="eastAsia"/>
          <w:sz w:val="28"/>
          <w:szCs w:val="28"/>
        </w:rPr>
        <w:t>向评价</w:t>
      </w:r>
      <w:proofErr w:type="gramEnd"/>
      <w:r>
        <w:rPr>
          <w:rFonts w:ascii="仿宋" w:eastAsia="仿宋" w:hAnsi="仿宋" w:hint="eastAsia"/>
          <w:sz w:val="28"/>
          <w:szCs w:val="28"/>
        </w:rPr>
        <w:t>专家或有关人员打听结果。</w:t>
      </w:r>
    </w:p>
    <w:p w14:paraId="0C779043"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sz w:val="28"/>
          <w:szCs w:val="28"/>
        </w:rPr>
        <w:t>违反本条规则者，中国自动化学会将视情形给予警告或取消申请者参评资格的处罚；如推荐单位违反本条规定，则三年（含）内不得再次推荐。</w:t>
      </w:r>
    </w:p>
    <w:p w14:paraId="61E60EA3" w14:textId="77777777" w:rsidR="00EA6E41" w:rsidRDefault="00000000">
      <w:pPr>
        <w:topLinePunct/>
        <w:adjustRightInd w:val="0"/>
        <w:spacing w:line="500" w:lineRule="exact"/>
        <w:ind w:firstLineChars="176" w:firstLine="495"/>
        <w:rPr>
          <w:rFonts w:ascii="仿宋" w:eastAsia="仿宋" w:hAnsi="仿宋" w:hint="eastAsia"/>
          <w:sz w:val="28"/>
          <w:szCs w:val="28"/>
        </w:rPr>
      </w:pPr>
      <w:r>
        <w:rPr>
          <w:rFonts w:ascii="仿宋" w:eastAsia="仿宋" w:hAnsi="仿宋"/>
          <w:b/>
          <w:bCs/>
          <w:kern w:val="0"/>
          <w:sz w:val="28"/>
          <w:szCs w:val="28"/>
        </w:rPr>
        <w:t>第十</w:t>
      </w:r>
      <w:r>
        <w:rPr>
          <w:rFonts w:ascii="仿宋" w:eastAsia="仿宋" w:hAnsi="仿宋" w:hint="eastAsia"/>
          <w:b/>
          <w:bCs/>
          <w:kern w:val="0"/>
          <w:sz w:val="28"/>
          <w:szCs w:val="28"/>
        </w:rPr>
        <w:t>八</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hint="eastAsia"/>
          <w:sz w:val="28"/>
          <w:szCs w:val="28"/>
        </w:rPr>
        <w:t xml:space="preserve"> 有如下情形，评价专家应当回避：</w:t>
      </w:r>
    </w:p>
    <w:p w14:paraId="51CC7B2D" w14:textId="77777777" w:rsidR="00EA6E41" w:rsidRDefault="00000000">
      <w:pPr>
        <w:topLinePunct/>
        <w:adjustRightInd w:val="0"/>
        <w:spacing w:line="500" w:lineRule="exact"/>
        <w:ind w:firstLineChars="176" w:firstLine="493"/>
        <w:rPr>
          <w:rFonts w:ascii="仿宋" w:eastAsia="仿宋" w:hAnsi="仿宋" w:hint="eastAsia"/>
          <w:sz w:val="28"/>
          <w:szCs w:val="28"/>
        </w:rPr>
      </w:pPr>
      <w:r>
        <w:rPr>
          <w:rFonts w:ascii="仿宋" w:eastAsia="仿宋" w:hAnsi="仿宋" w:hint="eastAsia"/>
          <w:sz w:val="28"/>
          <w:szCs w:val="28"/>
        </w:rPr>
        <w:t>1.终评时，评价专家作为成果完成人的成果参评；</w:t>
      </w:r>
    </w:p>
    <w:p w14:paraId="2C9E3FC5" w14:textId="77777777" w:rsidR="00EA6E41" w:rsidRDefault="00000000">
      <w:pPr>
        <w:topLinePunct/>
        <w:adjustRightInd w:val="0"/>
        <w:spacing w:line="500" w:lineRule="exact"/>
        <w:ind w:firstLineChars="176" w:firstLine="493"/>
        <w:rPr>
          <w:rFonts w:ascii="仿宋" w:eastAsia="仿宋" w:hAnsi="仿宋" w:hint="eastAsia"/>
          <w:kern w:val="0"/>
          <w:sz w:val="28"/>
          <w:szCs w:val="28"/>
        </w:rPr>
      </w:pPr>
      <w:r>
        <w:rPr>
          <w:rFonts w:ascii="仿宋" w:eastAsia="仿宋" w:hAnsi="仿宋" w:hint="eastAsia"/>
          <w:sz w:val="28"/>
          <w:szCs w:val="28"/>
        </w:rPr>
        <w:t>2.评价专家与已入围成果完成人有亲属关系以及其他可能被认为有碍公正评价的关系。</w:t>
      </w:r>
    </w:p>
    <w:p w14:paraId="4E013AE9"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第十</w:t>
      </w:r>
      <w:r>
        <w:rPr>
          <w:rFonts w:ascii="仿宋" w:eastAsia="仿宋" w:hAnsi="仿宋" w:hint="eastAsia"/>
          <w:b/>
          <w:bCs/>
          <w:kern w:val="0"/>
          <w:sz w:val="28"/>
          <w:szCs w:val="28"/>
        </w:rPr>
        <w:t>九</w:t>
      </w:r>
      <w:r>
        <w:rPr>
          <w:rFonts w:ascii="仿宋" w:eastAsia="仿宋" w:hAnsi="仿宋"/>
          <w:b/>
          <w:bCs/>
          <w:kern w:val="0"/>
          <w:sz w:val="28"/>
          <w:szCs w:val="28"/>
        </w:rPr>
        <w:t xml:space="preserve">条 </w:t>
      </w:r>
      <w:r>
        <w:rPr>
          <w:rFonts w:ascii="仿宋" w:eastAsia="仿宋" w:hAnsi="仿宋" w:hint="eastAsia"/>
          <w:sz w:val="28"/>
          <w:szCs w:val="28"/>
        </w:rPr>
        <w:t>对于上述情形的处罚结果，由中国自动化学会予以公布。</w:t>
      </w:r>
    </w:p>
    <w:p w14:paraId="203DEE63" w14:textId="77777777" w:rsidR="00EA6E41" w:rsidRDefault="00000000">
      <w:pPr>
        <w:overflowPunct w:val="0"/>
        <w:spacing w:before="240" w:line="500" w:lineRule="exact"/>
        <w:ind w:firstLineChars="1100" w:firstLine="3534"/>
        <w:rPr>
          <w:rFonts w:ascii="仿宋" w:eastAsia="仿宋" w:hAnsi="仿宋" w:cs="黑体" w:hint="eastAsia"/>
          <w:b/>
          <w:sz w:val="32"/>
          <w:szCs w:val="32"/>
        </w:rPr>
      </w:pPr>
      <w:r>
        <w:rPr>
          <w:rFonts w:ascii="仿宋" w:eastAsia="仿宋" w:hAnsi="仿宋" w:cs="黑体"/>
          <w:b/>
          <w:sz w:val="32"/>
          <w:szCs w:val="32"/>
        </w:rPr>
        <w:t>第</w:t>
      </w:r>
      <w:r>
        <w:rPr>
          <w:rFonts w:ascii="仿宋" w:eastAsia="仿宋" w:hAnsi="仿宋" w:cs="黑体" w:hint="eastAsia"/>
          <w:b/>
          <w:sz w:val="32"/>
          <w:szCs w:val="32"/>
        </w:rPr>
        <w:t>七</w:t>
      </w:r>
      <w:r>
        <w:rPr>
          <w:rFonts w:ascii="仿宋" w:eastAsia="仿宋" w:hAnsi="仿宋" w:cs="黑体"/>
          <w:b/>
          <w:sz w:val="32"/>
          <w:szCs w:val="32"/>
        </w:rPr>
        <w:t>章  附 则</w:t>
      </w:r>
    </w:p>
    <w:p w14:paraId="02EF1B78" w14:textId="77777777" w:rsidR="00EA6E41" w:rsidRDefault="00000000">
      <w:pPr>
        <w:tabs>
          <w:tab w:val="left" w:pos="5040"/>
        </w:tabs>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二十</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hint="eastAsia"/>
          <w:sz w:val="28"/>
          <w:szCs w:val="28"/>
        </w:rPr>
        <w:t>在评价过程中，若发现被</w:t>
      </w:r>
      <w:proofErr w:type="gramStart"/>
      <w:r>
        <w:rPr>
          <w:rFonts w:ascii="仿宋" w:eastAsia="仿宋" w:hAnsi="仿宋" w:hint="eastAsia"/>
          <w:sz w:val="28"/>
          <w:szCs w:val="28"/>
        </w:rPr>
        <w:t>评成果</w:t>
      </w:r>
      <w:proofErr w:type="gramEnd"/>
      <w:r>
        <w:rPr>
          <w:rFonts w:ascii="仿宋" w:eastAsia="仿宋" w:hAnsi="仿宋" w:hint="eastAsia"/>
          <w:sz w:val="28"/>
          <w:szCs w:val="28"/>
        </w:rPr>
        <w:t>有作者抄袭、剽窃等学术道德问题，中国自动化学会有权取消该论文的参评资格；若在评价工作结束后发现上述问题，将取消其入选资格，收回证书，并予以公布。</w:t>
      </w:r>
    </w:p>
    <w:p w14:paraId="29FD735B"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二十一</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cs="仿宋" w:hint="eastAsia"/>
          <w:sz w:val="28"/>
          <w:szCs w:val="28"/>
        </w:rPr>
        <w:t>本办法由中国自动化学会常务理事会通过后生效。</w:t>
      </w:r>
    </w:p>
    <w:p w14:paraId="7B3F3CB4" w14:textId="77777777" w:rsidR="00EA6E41" w:rsidRDefault="00000000">
      <w:pPr>
        <w:topLinePunct/>
        <w:adjustRightInd w:val="0"/>
        <w:spacing w:line="500" w:lineRule="exact"/>
        <w:ind w:firstLineChars="176" w:firstLine="495"/>
        <w:rPr>
          <w:rFonts w:ascii="仿宋" w:eastAsia="仿宋" w:hAnsi="仿宋" w:hint="eastAsia"/>
          <w:kern w:val="0"/>
          <w:sz w:val="28"/>
          <w:szCs w:val="28"/>
        </w:rPr>
      </w:pPr>
      <w:r>
        <w:rPr>
          <w:rFonts w:ascii="仿宋" w:eastAsia="仿宋" w:hAnsi="仿宋"/>
          <w:b/>
          <w:bCs/>
          <w:kern w:val="0"/>
          <w:sz w:val="28"/>
          <w:szCs w:val="28"/>
        </w:rPr>
        <w:t>第</w:t>
      </w:r>
      <w:r>
        <w:rPr>
          <w:rFonts w:ascii="仿宋" w:eastAsia="仿宋" w:hAnsi="仿宋" w:hint="eastAsia"/>
          <w:b/>
          <w:bCs/>
          <w:kern w:val="0"/>
          <w:sz w:val="28"/>
          <w:szCs w:val="28"/>
        </w:rPr>
        <w:t>二十二</w:t>
      </w:r>
      <w:r>
        <w:rPr>
          <w:rFonts w:ascii="仿宋" w:eastAsia="仿宋" w:hAnsi="仿宋"/>
          <w:b/>
          <w:bCs/>
          <w:kern w:val="0"/>
          <w:sz w:val="28"/>
          <w:szCs w:val="28"/>
        </w:rPr>
        <w:t>条</w:t>
      </w:r>
      <w:r>
        <w:rPr>
          <w:rFonts w:ascii="仿宋" w:eastAsia="仿宋" w:hAnsi="仿宋"/>
          <w:kern w:val="0"/>
          <w:sz w:val="28"/>
          <w:szCs w:val="28"/>
        </w:rPr>
        <w:t xml:space="preserve"> </w:t>
      </w:r>
      <w:r>
        <w:rPr>
          <w:rFonts w:ascii="仿宋" w:eastAsia="仿宋" w:hAnsi="仿宋" w:cs="仿宋" w:hint="eastAsia"/>
          <w:sz w:val="28"/>
          <w:szCs w:val="28"/>
        </w:rPr>
        <w:t>本办法由中国自动化学会秘书处负责解释。</w:t>
      </w:r>
    </w:p>
    <w:p w14:paraId="4408C3A5" w14:textId="77777777" w:rsidR="00EA6E41" w:rsidRDefault="00EA6E41">
      <w:pPr>
        <w:ind w:firstLine="2240"/>
        <w:rPr>
          <w:rFonts w:ascii="宋体" w:hAnsi="宋体" w:cs="宋体" w:hint="eastAsia"/>
          <w:sz w:val="28"/>
          <w:szCs w:val="28"/>
        </w:rPr>
      </w:pPr>
    </w:p>
    <w:sectPr w:rsidR="00EA6E4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15D0C" w14:textId="77777777" w:rsidR="00DF5011" w:rsidRDefault="00DF5011"/>
  </w:endnote>
  <w:endnote w:type="continuationSeparator" w:id="0">
    <w:p w14:paraId="2E380582" w14:textId="77777777" w:rsidR="00DF5011" w:rsidRDefault="00DF5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Malgun Gothic Semilight"/>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87280" w14:textId="77777777" w:rsidR="00DF5011" w:rsidRDefault="00DF5011"/>
  </w:footnote>
  <w:footnote w:type="continuationSeparator" w:id="0">
    <w:p w14:paraId="392B2966" w14:textId="77777777" w:rsidR="00DF5011" w:rsidRDefault="00DF5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C4A2F"/>
    <w:multiLevelType w:val="singleLevel"/>
    <w:tmpl w:val="7BAC4A2F"/>
    <w:lvl w:ilvl="0">
      <w:start w:val="11"/>
      <w:numFmt w:val="chineseCounting"/>
      <w:suff w:val="space"/>
      <w:lvlText w:val="第%1条"/>
      <w:lvlJc w:val="left"/>
      <w:rPr>
        <w:rFonts w:hint="eastAsia"/>
        <w:b/>
        <w:bCs/>
      </w:rPr>
    </w:lvl>
  </w:abstractNum>
  <w:num w:numId="1" w16cid:durableId="105867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4YTUxYTRlN2QzNDZmMDZmNzE4NjZkZWIzZThlNDUifQ=="/>
  </w:docVars>
  <w:rsids>
    <w:rsidRoot w:val="0067602A"/>
    <w:rsid w:val="000161E7"/>
    <w:rsid w:val="0013049B"/>
    <w:rsid w:val="00170968"/>
    <w:rsid w:val="001919BB"/>
    <w:rsid w:val="001D113A"/>
    <w:rsid w:val="00230DE3"/>
    <w:rsid w:val="00247B93"/>
    <w:rsid w:val="002A3AE1"/>
    <w:rsid w:val="002C02F3"/>
    <w:rsid w:val="003140DC"/>
    <w:rsid w:val="003A592D"/>
    <w:rsid w:val="0041797F"/>
    <w:rsid w:val="00417F9E"/>
    <w:rsid w:val="00460639"/>
    <w:rsid w:val="004722A1"/>
    <w:rsid w:val="004928AB"/>
    <w:rsid w:val="004C5525"/>
    <w:rsid w:val="004C6298"/>
    <w:rsid w:val="004C7F45"/>
    <w:rsid w:val="00541D33"/>
    <w:rsid w:val="00555C10"/>
    <w:rsid w:val="005568FB"/>
    <w:rsid w:val="00566311"/>
    <w:rsid w:val="005D3C74"/>
    <w:rsid w:val="005D7C9D"/>
    <w:rsid w:val="00615107"/>
    <w:rsid w:val="00653AE0"/>
    <w:rsid w:val="0067602A"/>
    <w:rsid w:val="0069591B"/>
    <w:rsid w:val="006A6A3A"/>
    <w:rsid w:val="00753061"/>
    <w:rsid w:val="007A1783"/>
    <w:rsid w:val="00854CFB"/>
    <w:rsid w:val="00857A84"/>
    <w:rsid w:val="008A1C10"/>
    <w:rsid w:val="008B5F75"/>
    <w:rsid w:val="00943F94"/>
    <w:rsid w:val="009648F7"/>
    <w:rsid w:val="00992A9D"/>
    <w:rsid w:val="009A18EE"/>
    <w:rsid w:val="00A6492F"/>
    <w:rsid w:val="00A677ED"/>
    <w:rsid w:val="00A715AF"/>
    <w:rsid w:val="00A92C3D"/>
    <w:rsid w:val="00A97550"/>
    <w:rsid w:val="00AA2AF8"/>
    <w:rsid w:val="00B1353C"/>
    <w:rsid w:val="00B744BB"/>
    <w:rsid w:val="00B7566C"/>
    <w:rsid w:val="00B805B8"/>
    <w:rsid w:val="00BD3777"/>
    <w:rsid w:val="00C0755D"/>
    <w:rsid w:val="00C3349D"/>
    <w:rsid w:val="00C75E4D"/>
    <w:rsid w:val="00C77630"/>
    <w:rsid w:val="00C86B4B"/>
    <w:rsid w:val="00C876AD"/>
    <w:rsid w:val="00CA15FF"/>
    <w:rsid w:val="00CF50F7"/>
    <w:rsid w:val="00D2191D"/>
    <w:rsid w:val="00D770BE"/>
    <w:rsid w:val="00DF5011"/>
    <w:rsid w:val="00E73254"/>
    <w:rsid w:val="00E753F5"/>
    <w:rsid w:val="00EA6E41"/>
    <w:rsid w:val="00ED1024"/>
    <w:rsid w:val="00EF6E03"/>
    <w:rsid w:val="00FE082C"/>
    <w:rsid w:val="011130C7"/>
    <w:rsid w:val="011610DF"/>
    <w:rsid w:val="02EF1E8A"/>
    <w:rsid w:val="073F4A62"/>
    <w:rsid w:val="08F53299"/>
    <w:rsid w:val="09F22F7D"/>
    <w:rsid w:val="0A4E22FB"/>
    <w:rsid w:val="0B9C06D5"/>
    <w:rsid w:val="0D5079C9"/>
    <w:rsid w:val="0D8D4779"/>
    <w:rsid w:val="0EBC39B0"/>
    <w:rsid w:val="112C24FB"/>
    <w:rsid w:val="121960FF"/>
    <w:rsid w:val="147A357D"/>
    <w:rsid w:val="14CB5B87"/>
    <w:rsid w:val="14D37DB8"/>
    <w:rsid w:val="157E2205"/>
    <w:rsid w:val="19775ECB"/>
    <w:rsid w:val="1C8B457A"/>
    <w:rsid w:val="1D0D31E0"/>
    <w:rsid w:val="20CE4F3C"/>
    <w:rsid w:val="20DA5ACF"/>
    <w:rsid w:val="24125580"/>
    <w:rsid w:val="25767D94"/>
    <w:rsid w:val="26170C2C"/>
    <w:rsid w:val="2661459D"/>
    <w:rsid w:val="28D42820"/>
    <w:rsid w:val="296049E8"/>
    <w:rsid w:val="355E0625"/>
    <w:rsid w:val="38F8436B"/>
    <w:rsid w:val="3C1F309D"/>
    <w:rsid w:val="41915C1B"/>
    <w:rsid w:val="429513FF"/>
    <w:rsid w:val="43C55D14"/>
    <w:rsid w:val="442E037C"/>
    <w:rsid w:val="45362927"/>
    <w:rsid w:val="4658024F"/>
    <w:rsid w:val="48F7696F"/>
    <w:rsid w:val="493F0316"/>
    <w:rsid w:val="4CB0637D"/>
    <w:rsid w:val="4E5F1738"/>
    <w:rsid w:val="4F447BA0"/>
    <w:rsid w:val="50392D4F"/>
    <w:rsid w:val="56737851"/>
    <w:rsid w:val="56BD4387"/>
    <w:rsid w:val="59A92AC2"/>
    <w:rsid w:val="5B2D5379"/>
    <w:rsid w:val="5B5028F5"/>
    <w:rsid w:val="5E007C1C"/>
    <w:rsid w:val="61442516"/>
    <w:rsid w:val="6165222D"/>
    <w:rsid w:val="61722FB2"/>
    <w:rsid w:val="64192DC9"/>
    <w:rsid w:val="67A27505"/>
    <w:rsid w:val="6C150D37"/>
    <w:rsid w:val="6D8973BA"/>
    <w:rsid w:val="6FA81EC2"/>
    <w:rsid w:val="744E1DFE"/>
    <w:rsid w:val="77AF64E3"/>
    <w:rsid w:val="7D034BDB"/>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2CCD8"/>
  <w15:docId w15:val="{8394184F-8B36-42EC-81ED-150BEF84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xwbt1">
    <w:name w:val="xwbt1"/>
    <w:basedOn w:val="a0"/>
    <w:autoRedefine/>
    <w:qFormat/>
    <w:rPr>
      <w:b/>
      <w:bCs/>
      <w:sz w:val="37"/>
      <w:szCs w:val="37"/>
    </w:rPr>
  </w:style>
  <w:style w:type="paragraph" w:customStyle="1" w:styleId="p0">
    <w:name w:val="p0"/>
    <w:basedOn w:val="a"/>
    <w:autoRedefine/>
    <w:qFormat/>
    <w:rsid w:val="00A677ED"/>
    <w:pPr>
      <w:adjustRightInd w:val="0"/>
      <w:snapToGrid w:val="0"/>
      <w:spacing w:line="500" w:lineRule="exact"/>
      <w:ind w:firstLine="480"/>
      <w:textAlignment w:val="baseline"/>
    </w:pPr>
    <w:rPr>
      <w:rFonts w:ascii="仿宋" w:eastAsia="仿宋" w:hAnsi="仿宋"/>
      <w:kern w:val="0"/>
      <w:sz w:val="28"/>
      <w:szCs w:val="28"/>
    </w:rPr>
  </w:style>
  <w:style w:type="paragraph" w:styleId="a6">
    <w:name w:val="List Paragraph"/>
    <w:basedOn w:val="a"/>
    <w:autoRedefine/>
    <w:uiPriority w:val="99"/>
    <w:qFormat/>
    <w:pPr>
      <w:ind w:firstLineChars="200" w:firstLine="420"/>
    </w:pPr>
  </w:style>
  <w:style w:type="character" w:customStyle="1" w:styleId="a4">
    <w:name w:val="页脚 字符"/>
    <w:basedOn w:val="a0"/>
    <w:link w:val="a3"/>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1513</Characters>
  <Application>Microsoft Office Word</Application>
  <DocSecurity>0</DocSecurity>
  <Lines>116</Lines>
  <Paragraphs>132</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琳 陈</cp:lastModifiedBy>
  <cp:revision>4</cp:revision>
  <cp:lastPrinted>2024-05-07T02:29:00Z</cp:lastPrinted>
  <dcterms:created xsi:type="dcterms:W3CDTF">2024-09-05T07:30:00Z</dcterms:created>
  <dcterms:modified xsi:type="dcterms:W3CDTF">2024-09-05T08:33:00Z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BF6A982986E54DCD9E23B4DB51638D97_13</vt:lpwstr>
  </property>
</Properties>
</file>