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30" w:rsidRPr="003F6833" w:rsidRDefault="00E01034">
      <w:pPr>
        <w:ind w:firstLineChars="0" w:firstLine="0"/>
        <w:jc w:val="center"/>
        <w:rPr>
          <w:rFonts w:ascii="宋体" w:hAnsi="宋体"/>
          <w:sz w:val="32"/>
          <w:szCs w:val="36"/>
        </w:rPr>
      </w:pPr>
      <w:r w:rsidRPr="003F6833">
        <w:rPr>
          <w:rFonts w:ascii="宋体" w:hAnsi="宋体" w:hint="eastAsia"/>
          <w:sz w:val="32"/>
          <w:szCs w:val="36"/>
        </w:rPr>
        <w:t>《满水带压作业机器人系统通用技术条件》编制说明</w:t>
      </w:r>
    </w:p>
    <w:p w:rsidR="00063D30" w:rsidRPr="003F6833" w:rsidRDefault="00E01034">
      <w:pPr>
        <w:ind w:firstLineChars="0" w:firstLine="0"/>
        <w:jc w:val="center"/>
        <w:rPr>
          <w:rFonts w:ascii="宋体" w:hAnsi="宋体"/>
          <w:sz w:val="32"/>
          <w:szCs w:val="36"/>
        </w:rPr>
      </w:pPr>
      <w:r w:rsidRPr="003F6833">
        <w:rPr>
          <w:rFonts w:ascii="宋体" w:hAnsi="宋体" w:hint="eastAsia"/>
          <w:sz w:val="32"/>
          <w:szCs w:val="36"/>
        </w:rPr>
        <w:t>（征求意见稿）</w:t>
      </w:r>
    </w:p>
    <w:p w:rsidR="00063D30" w:rsidRPr="003F6833" w:rsidRDefault="00E01034">
      <w:pPr>
        <w:pStyle w:val="1"/>
        <w:rPr>
          <w:rFonts w:ascii="宋体" w:hAnsi="宋体"/>
          <w:sz w:val="28"/>
          <w:szCs w:val="28"/>
        </w:rPr>
      </w:pPr>
      <w:r w:rsidRPr="003F6833">
        <w:rPr>
          <w:rFonts w:ascii="宋体" w:hAnsi="宋体" w:hint="eastAsia"/>
          <w:sz w:val="28"/>
          <w:szCs w:val="28"/>
        </w:rPr>
        <w:t>一、工作简况</w:t>
      </w:r>
    </w:p>
    <w:p w:rsidR="00063D30" w:rsidRPr="003F6833" w:rsidRDefault="00E01034">
      <w:pPr>
        <w:pStyle w:val="2"/>
        <w:rPr>
          <w:rFonts w:ascii="宋体" w:hAnsi="宋体"/>
          <w:sz w:val="24"/>
          <w:szCs w:val="24"/>
        </w:rPr>
      </w:pPr>
      <w:r w:rsidRPr="003F6833">
        <w:rPr>
          <w:rFonts w:ascii="宋体" w:hAnsi="宋体" w:hint="eastAsia"/>
          <w:sz w:val="24"/>
          <w:szCs w:val="24"/>
        </w:rPr>
        <w:t>1</w:t>
      </w:r>
      <w:r w:rsidRPr="003F6833">
        <w:rPr>
          <w:rFonts w:ascii="宋体" w:hAnsi="宋体" w:hint="eastAsia"/>
          <w:sz w:val="24"/>
          <w:szCs w:val="24"/>
        </w:rPr>
        <w:t>、主要工作过程</w:t>
      </w:r>
    </w:p>
    <w:p w:rsidR="00063D30" w:rsidRPr="003F6833" w:rsidRDefault="00E01034">
      <w:pPr>
        <w:ind w:firstLine="480"/>
      </w:pPr>
      <w:r w:rsidRPr="003F6833">
        <w:rPr>
          <w:rFonts w:hint="eastAsia"/>
        </w:rPr>
        <w:t>起草阶段：</w:t>
      </w:r>
    </w:p>
    <w:p w:rsidR="00063D30" w:rsidRPr="003F6833" w:rsidRDefault="00E01034">
      <w:pPr>
        <w:ind w:firstLine="480"/>
      </w:pPr>
      <w:r w:rsidRPr="003F6833">
        <w:rPr>
          <w:rFonts w:hint="eastAsia"/>
        </w:rPr>
        <w:t>2</w:t>
      </w:r>
      <w:r w:rsidRPr="003F6833">
        <w:t>022</w:t>
      </w:r>
      <w:r w:rsidRPr="003F6833">
        <w:rPr>
          <w:rFonts w:hint="eastAsia"/>
        </w:rPr>
        <w:t>年</w:t>
      </w:r>
      <w:r w:rsidRPr="003F6833">
        <w:rPr>
          <w:rFonts w:hint="eastAsia"/>
        </w:rPr>
        <w:t>7</w:t>
      </w:r>
      <w:r w:rsidRPr="003F6833">
        <w:rPr>
          <w:rFonts w:hint="eastAsia"/>
        </w:rPr>
        <w:t>月，接收到中国自动化学会立项通知，随即成立标准编写组，讨论确定标准的主要内容及分工；</w:t>
      </w:r>
    </w:p>
    <w:p w:rsidR="00063D30" w:rsidRPr="003F6833" w:rsidRDefault="00E01034">
      <w:pPr>
        <w:ind w:firstLine="480"/>
      </w:pPr>
      <w:r w:rsidRPr="003F6833">
        <w:rPr>
          <w:rFonts w:hint="eastAsia"/>
        </w:rPr>
        <w:t>2</w:t>
      </w:r>
      <w:r w:rsidRPr="003F6833">
        <w:t>022</w:t>
      </w:r>
      <w:r w:rsidRPr="003F6833">
        <w:rPr>
          <w:rFonts w:hint="eastAsia"/>
        </w:rPr>
        <w:t>年</w:t>
      </w:r>
      <w:r w:rsidRPr="003F6833">
        <w:t>7</w:t>
      </w:r>
      <w:r w:rsidRPr="003F6833">
        <w:rPr>
          <w:rFonts w:hint="eastAsia"/>
        </w:rPr>
        <w:t>月，标准编写组向各单位进行调研分析，搜集资料；</w:t>
      </w:r>
    </w:p>
    <w:p w:rsidR="00063D30" w:rsidRPr="003F6833" w:rsidRDefault="00E01034">
      <w:pPr>
        <w:ind w:firstLine="480"/>
      </w:pPr>
      <w:r w:rsidRPr="003F6833">
        <w:rPr>
          <w:rFonts w:hint="eastAsia"/>
        </w:rPr>
        <w:t>2</w:t>
      </w:r>
      <w:r w:rsidRPr="003F6833">
        <w:t>022</w:t>
      </w:r>
      <w:r w:rsidRPr="003F6833">
        <w:rPr>
          <w:rFonts w:hint="eastAsia"/>
        </w:rPr>
        <w:t>年</w:t>
      </w:r>
      <w:r w:rsidRPr="003F6833">
        <w:rPr>
          <w:rFonts w:hint="eastAsia"/>
        </w:rPr>
        <w:t>8</w:t>
      </w:r>
      <w:r w:rsidRPr="003F6833">
        <w:rPr>
          <w:rFonts w:hint="eastAsia"/>
        </w:rPr>
        <w:t>月，标准编写组根据意见和建议，完成标准初稿；</w:t>
      </w:r>
    </w:p>
    <w:p w:rsidR="00063D30" w:rsidRPr="003F6833" w:rsidRDefault="00E01034">
      <w:pPr>
        <w:ind w:firstLine="480"/>
      </w:pPr>
      <w:r w:rsidRPr="003F6833">
        <w:rPr>
          <w:rFonts w:hint="eastAsia"/>
        </w:rPr>
        <w:t>2</w:t>
      </w:r>
      <w:r w:rsidRPr="003F6833">
        <w:t>022</w:t>
      </w:r>
      <w:r w:rsidRPr="003F6833">
        <w:rPr>
          <w:rFonts w:hint="eastAsia"/>
        </w:rPr>
        <w:t>年</w:t>
      </w:r>
      <w:r w:rsidRPr="003F6833">
        <w:t>8</w:t>
      </w:r>
      <w:r w:rsidRPr="003F6833">
        <w:rPr>
          <w:rFonts w:hint="eastAsia"/>
        </w:rPr>
        <w:t>月底召开标准草案讨论会，对标准草案进行评审；</w:t>
      </w:r>
    </w:p>
    <w:p w:rsidR="00063D30" w:rsidRPr="003F6833" w:rsidRDefault="00E01034">
      <w:pPr>
        <w:ind w:firstLine="480"/>
      </w:pPr>
      <w:r w:rsidRPr="003F6833">
        <w:rPr>
          <w:rFonts w:hint="eastAsia"/>
        </w:rPr>
        <w:t>2</w:t>
      </w:r>
      <w:r w:rsidRPr="003F6833">
        <w:t>022</w:t>
      </w:r>
      <w:r w:rsidRPr="003F6833">
        <w:rPr>
          <w:rFonts w:hint="eastAsia"/>
        </w:rPr>
        <w:t>年</w:t>
      </w:r>
      <w:r w:rsidRPr="003F6833">
        <w:rPr>
          <w:rFonts w:hint="eastAsia"/>
        </w:rPr>
        <w:t>9</w:t>
      </w:r>
      <w:r w:rsidRPr="003F6833">
        <w:rPr>
          <w:rFonts w:hint="eastAsia"/>
        </w:rPr>
        <w:t>月，标准编写组对标准草案进行讨论修改后形成标准征求意见稿。</w:t>
      </w:r>
    </w:p>
    <w:p w:rsidR="00063D30" w:rsidRPr="003F6833" w:rsidRDefault="00E01034">
      <w:pPr>
        <w:pStyle w:val="2"/>
        <w:rPr>
          <w:rFonts w:ascii="宋体" w:hAnsi="宋体"/>
          <w:sz w:val="24"/>
          <w:szCs w:val="24"/>
        </w:rPr>
      </w:pPr>
      <w:r w:rsidRPr="003F6833">
        <w:rPr>
          <w:rFonts w:ascii="宋体" w:hAnsi="宋体" w:hint="eastAsia"/>
          <w:sz w:val="24"/>
          <w:szCs w:val="24"/>
        </w:rPr>
        <w:t>2</w:t>
      </w:r>
      <w:r w:rsidRPr="003F6833">
        <w:rPr>
          <w:rFonts w:ascii="宋体" w:hAnsi="宋体" w:hint="eastAsia"/>
          <w:sz w:val="24"/>
          <w:szCs w:val="24"/>
        </w:rPr>
        <w:t>、主要参加单位和工作组成员及其所做的工作</w:t>
      </w:r>
    </w:p>
    <w:p w:rsidR="00063D30" w:rsidRPr="003F6833" w:rsidRDefault="00E01034">
      <w:pPr>
        <w:ind w:firstLine="480"/>
      </w:pPr>
      <w:r w:rsidRPr="003F6833">
        <w:rPr>
          <w:rFonts w:hint="eastAsia"/>
        </w:rPr>
        <w:t>标准由南京邮电大学牵头起草，南京安透可智能系统有限公司</w:t>
      </w:r>
      <w:r w:rsidR="00024BE0">
        <w:rPr>
          <w:rFonts w:hint="eastAsia"/>
        </w:rPr>
        <w:t>、</w:t>
      </w:r>
      <w:r w:rsidR="00024BE0" w:rsidRPr="00024BE0">
        <w:rPr>
          <w:rFonts w:hint="eastAsia"/>
        </w:rPr>
        <w:t>中机国际工程设计研究院有限责任公司</w:t>
      </w:r>
      <w:r w:rsidRPr="003F6833">
        <w:rPr>
          <w:rFonts w:hint="eastAsia"/>
        </w:rPr>
        <w:t>联合起草</w:t>
      </w:r>
      <w:r w:rsidRPr="003F6833">
        <w:rPr>
          <w:rFonts w:hint="eastAsia"/>
        </w:rPr>
        <w:t>。</w:t>
      </w:r>
      <w:bookmarkStart w:id="0" w:name="_GoBack"/>
      <w:bookmarkEnd w:id="0"/>
    </w:p>
    <w:p w:rsidR="00063D30" w:rsidRPr="003F6833" w:rsidRDefault="00E01034">
      <w:pPr>
        <w:pStyle w:val="1"/>
        <w:rPr>
          <w:rFonts w:ascii="宋体" w:hAnsi="宋体"/>
          <w:sz w:val="28"/>
          <w:szCs w:val="28"/>
        </w:rPr>
      </w:pPr>
      <w:r w:rsidRPr="003F6833">
        <w:rPr>
          <w:rFonts w:ascii="宋体" w:hAnsi="宋体" w:hint="eastAsia"/>
          <w:sz w:val="28"/>
          <w:szCs w:val="28"/>
        </w:rPr>
        <w:t>二、标准编制原则和主要内容</w:t>
      </w:r>
    </w:p>
    <w:p w:rsidR="00063D30" w:rsidRPr="003F6833" w:rsidRDefault="00E01034">
      <w:pPr>
        <w:pStyle w:val="2"/>
        <w:rPr>
          <w:rFonts w:ascii="宋体" w:hAnsi="宋体"/>
          <w:sz w:val="24"/>
          <w:szCs w:val="24"/>
        </w:rPr>
      </w:pPr>
      <w:r w:rsidRPr="003F6833">
        <w:rPr>
          <w:rFonts w:ascii="宋体" w:hAnsi="宋体" w:hint="eastAsia"/>
          <w:sz w:val="24"/>
          <w:szCs w:val="24"/>
        </w:rPr>
        <w:t>1</w:t>
      </w:r>
      <w:r w:rsidRPr="003F6833">
        <w:rPr>
          <w:rFonts w:ascii="宋体" w:hAnsi="宋体" w:hint="eastAsia"/>
          <w:sz w:val="24"/>
          <w:szCs w:val="24"/>
        </w:rPr>
        <w:t>、标准编制原则</w:t>
      </w:r>
    </w:p>
    <w:p w:rsidR="00063D30" w:rsidRPr="003F6833" w:rsidRDefault="00E01034">
      <w:pPr>
        <w:ind w:firstLine="480"/>
      </w:pPr>
      <w:r w:rsidRPr="003F6833">
        <w:rPr>
          <w:rFonts w:hint="eastAsia"/>
        </w:rPr>
        <w:t>在编制过程中，本着以下原则对标准进行了起草：</w:t>
      </w:r>
    </w:p>
    <w:p w:rsidR="00063D30" w:rsidRPr="003F6833" w:rsidRDefault="00E01034">
      <w:pPr>
        <w:pStyle w:val="aa"/>
        <w:numPr>
          <w:ilvl w:val="0"/>
          <w:numId w:val="1"/>
        </w:numPr>
        <w:ind w:firstLineChars="0"/>
      </w:pPr>
      <w:r w:rsidRPr="003F6833">
        <w:rPr>
          <w:rFonts w:hint="eastAsia"/>
        </w:rPr>
        <w:t>规范性原则：标准的格式按照</w:t>
      </w:r>
      <w:r w:rsidRPr="003F6833">
        <w:rPr>
          <w:rFonts w:hint="eastAsia"/>
        </w:rPr>
        <w:t>GB/T 1.1-2020</w:t>
      </w:r>
      <w:r w:rsidRPr="003F6833">
        <w:rPr>
          <w:rFonts w:hint="eastAsia"/>
        </w:rPr>
        <w:t>《标准化工作导则</w:t>
      </w:r>
      <w:r w:rsidRPr="003F6833">
        <w:rPr>
          <w:rFonts w:hint="eastAsia"/>
        </w:rPr>
        <w:t xml:space="preserve"> </w:t>
      </w:r>
      <w:r w:rsidRPr="003F6833">
        <w:rPr>
          <w:rFonts w:hint="eastAsia"/>
        </w:rPr>
        <w:t>第</w:t>
      </w:r>
      <w:r w:rsidRPr="003F6833">
        <w:rPr>
          <w:rFonts w:hint="eastAsia"/>
        </w:rPr>
        <w:t>1</w:t>
      </w:r>
      <w:r w:rsidRPr="003F6833">
        <w:rPr>
          <w:rFonts w:hint="eastAsia"/>
        </w:rPr>
        <w:t>部分：标准化文件的结构和起草规则》。</w:t>
      </w:r>
    </w:p>
    <w:p w:rsidR="00063D30" w:rsidRPr="003F6833" w:rsidRDefault="00E01034">
      <w:pPr>
        <w:pStyle w:val="aa"/>
        <w:numPr>
          <w:ilvl w:val="0"/>
          <w:numId w:val="1"/>
        </w:numPr>
        <w:ind w:firstLineChars="0"/>
      </w:pPr>
      <w:r w:rsidRPr="003F6833">
        <w:rPr>
          <w:rFonts w:hint="eastAsia"/>
        </w:rPr>
        <w:t>科学性、先进性、统一性和合理性原则，合理修订标准的适用范围。</w:t>
      </w:r>
      <w:r w:rsidRPr="003F6833">
        <w:rPr>
          <w:rFonts w:hint="eastAsia"/>
        </w:rPr>
        <w:t xml:space="preserve"> </w:t>
      </w:r>
      <w:r w:rsidRPr="003F6833">
        <w:rPr>
          <w:rFonts w:hint="eastAsia"/>
        </w:rPr>
        <w:lastRenderedPageBreak/>
        <w:t>在技术指标方面宽严得当，既能适应实际生产，又能体现产品特性，</w:t>
      </w:r>
      <w:r w:rsidRPr="003F6833">
        <w:rPr>
          <w:rFonts w:hint="eastAsia"/>
        </w:rPr>
        <w:t xml:space="preserve"> </w:t>
      </w:r>
      <w:r w:rsidRPr="003F6833">
        <w:rPr>
          <w:rFonts w:hint="eastAsia"/>
        </w:rPr>
        <w:t>体现技术先进性和创新性。</w:t>
      </w:r>
      <w:r w:rsidRPr="003F6833">
        <w:rPr>
          <w:rFonts w:hint="eastAsia"/>
        </w:rPr>
        <w:t xml:space="preserve"> </w:t>
      </w:r>
    </w:p>
    <w:p w:rsidR="00063D30" w:rsidRPr="003F6833" w:rsidRDefault="00E01034">
      <w:pPr>
        <w:pStyle w:val="aa"/>
        <w:numPr>
          <w:ilvl w:val="0"/>
          <w:numId w:val="1"/>
        </w:numPr>
        <w:ind w:firstLineChars="0"/>
      </w:pPr>
      <w:r w:rsidRPr="003F6833">
        <w:rPr>
          <w:rFonts w:hint="eastAsia"/>
        </w:rPr>
        <w:t>广泛调研传统市政公司、诸多国内外管道机器人研发公司、市政管网设计单位以及雨污（排水）管网各</w:t>
      </w:r>
      <w:r w:rsidRPr="003F6833">
        <w:rPr>
          <w:rFonts w:hint="eastAsia"/>
        </w:rPr>
        <w:t>职能部门单位的意见和建议，结合近年来管网检测、非开挖修复和运维的实践经验，本着科学、严谨的态度制定标准；</w:t>
      </w:r>
    </w:p>
    <w:p w:rsidR="00063D30" w:rsidRPr="003F6833" w:rsidRDefault="00E01034">
      <w:pPr>
        <w:pStyle w:val="2"/>
        <w:rPr>
          <w:rFonts w:ascii="宋体" w:hAnsi="宋体"/>
          <w:sz w:val="24"/>
          <w:szCs w:val="24"/>
        </w:rPr>
      </w:pPr>
      <w:r w:rsidRPr="003F6833">
        <w:rPr>
          <w:rFonts w:ascii="宋体" w:hAnsi="宋体" w:hint="eastAsia"/>
          <w:sz w:val="24"/>
          <w:szCs w:val="24"/>
        </w:rPr>
        <w:t>2</w:t>
      </w:r>
      <w:r w:rsidRPr="003F6833">
        <w:rPr>
          <w:rFonts w:ascii="宋体" w:hAnsi="宋体" w:hint="eastAsia"/>
          <w:sz w:val="24"/>
          <w:szCs w:val="24"/>
        </w:rPr>
        <w:t>、标准主要内容</w:t>
      </w:r>
    </w:p>
    <w:p w:rsidR="00063D30" w:rsidRPr="003F6833" w:rsidRDefault="00E01034">
      <w:pPr>
        <w:ind w:firstLine="480"/>
      </w:pPr>
      <w:r w:rsidRPr="003F6833">
        <w:rPr>
          <w:rFonts w:hint="eastAsia"/>
        </w:rPr>
        <w:t>本标准</w:t>
      </w:r>
      <w:r w:rsidRPr="003F6833">
        <w:rPr>
          <w:rFonts w:hint="eastAsia"/>
        </w:rPr>
        <w:t>规定了</w:t>
      </w:r>
      <w:r w:rsidRPr="003F6833">
        <w:rPr>
          <w:rFonts w:hint="eastAsia"/>
        </w:rPr>
        <w:t>满水带压作业机器人的产品分类、性能、技术要求、试验方法、检验规则以及标志、包装、运输和贮存的要求</w:t>
      </w:r>
      <w:r w:rsidRPr="003F6833">
        <w:rPr>
          <w:rFonts w:hint="eastAsia"/>
        </w:rPr>
        <w:t>，</w:t>
      </w:r>
      <w:r w:rsidRPr="003F6833">
        <w:rPr>
          <w:rFonts w:hint="eastAsia"/>
        </w:rPr>
        <w:t>确定了</w:t>
      </w:r>
      <w:r w:rsidRPr="003F6833">
        <w:rPr>
          <w:rFonts w:hint="eastAsia"/>
        </w:rPr>
        <w:t>满水带压作业机器人</w:t>
      </w:r>
      <w:r w:rsidRPr="003F6833">
        <w:rPr>
          <w:rFonts w:hint="eastAsia"/>
        </w:rPr>
        <w:t>研制和生产应共同遵守的必要准则。本标准</w:t>
      </w:r>
      <w:r w:rsidRPr="003F6833">
        <w:rPr>
          <w:rFonts w:hint="eastAsia"/>
        </w:rPr>
        <w:t>共设置</w:t>
      </w:r>
      <w:r w:rsidRPr="003F6833">
        <w:rPr>
          <w:rFonts w:hint="eastAsia"/>
        </w:rPr>
        <w:t>8</w:t>
      </w:r>
      <w:r w:rsidRPr="003F6833">
        <w:rPr>
          <w:rFonts w:hint="eastAsia"/>
        </w:rPr>
        <w:t>个</w:t>
      </w:r>
      <w:r w:rsidRPr="003F6833">
        <w:rPr>
          <w:rFonts w:hint="eastAsia"/>
        </w:rPr>
        <w:t>章节和</w:t>
      </w:r>
      <w:r w:rsidRPr="003F6833">
        <w:rPr>
          <w:rFonts w:hint="eastAsia"/>
        </w:rPr>
        <w:t>1</w:t>
      </w:r>
      <w:r w:rsidRPr="003F6833">
        <w:rPr>
          <w:rFonts w:hint="eastAsia"/>
        </w:rPr>
        <w:t>个规范性附录</w:t>
      </w:r>
      <w:r w:rsidRPr="003F6833">
        <w:rPr>
          <w:rFonts w:hint="eastAsia"/>
        </w:rPr>
        <w:t>，</w:t>
      </w:r>
      <w:r w:rsidRPr="003F6833">
        <w:rPr>
          <w:rFonts w:hint="eastAsia"/>
        </w:rPr>
        <w:t>其中</w:t>
      </w:r>
      <w:r w:rsidRPr="003F6833">
        <w:rPr>
          <w:rFonts w:hint="eastAsia"/>
        </w:rPr>
        <w:t>8</w:t>
      </w:r>
      <w:r w:rsidRPr="003F6833">
        <w:rPr>
          <w:rFonts w:hint="eastAsia"/>
        </w:rPr>
        <w:t>个章节分别是</w:t>
      </w:r>
      <w:r w:rsidRPr="003F6833">
        <w:rPr>
          <w:rFonts w:hint="eastAsia"/>
        </w:rPr>
        <w:t>：</w:t>
      </w:r>
      <w:hyperlink w:anchor="_Toc25059" w:history="1">
        <w:r w:rsidRPr="003F6833">
          <w:t xml:space="preserve">1 </w:t>
        </w:r>
        <w:r w:rsidRPr="003F6833">
          <w:rPr>
            <w:rFonts w:hint="eastAsia"/>
          </w:rPr>
          <w:t>范围</w:t>
        </w:r>
      </w:hyperlink>
      <w:r w:rsidRPr="003F6833">
        <w:rPr>
          <w:rFonts w:hint="eastAsia"/>
        </w:rPr>
        <w:t>；</w:t>
      </w:r>
      <w:hyperlink w:anchor="_Toc1827" w:history="1">
        <w:r w:rsidRPr="003F6833">
          <w:t xml:space="preserve">2 </w:t>
        </w:r>
        <w:r w:rsidRPr="003F6833">
          <w:rPr>
            <w:rFonts w:hint="eastAsia"/>
          </w:rPr>
          <w:t>规范性引用文件</w:t>
        </w:r>
      </w:hyperlink>
      <w:r w:rsidRPr="003F6833">
        <w:rPr>
          <w:rFonts w:hint="eastAsia"/>
        </w:rPr>
        <w:t>；</w:t>
      </w:r>
      <w:hyperlink w:anchor="_Toc15704" w:history="1">
        <w:r w:rsidRPr="003F6833">
          <w:t xml:space="preserve">3 </w:t>
        </w:r>
        <w:r w:rsidRPr="003F6833">
          <w:rPr>
            <w:rFonts w:hint="eastAsia"/>
          </w:rPr>
          <w:t>术语和定义</w:t>
        </w:r>
      </w:hyperlink>
      <w:r w:rsidRPr="003F6833">
        <w:rPr>
          <w:rFonts w:hint="eastAsia"/>
        </w:rPr>
        <w:t>；</w:t>
      </w:r>
      <w:hyperlink w:anchor="_Toc20990" w:history="1">
        <w:r w:rsidRPr="003F6833">
          <w:t xml:space="preserve">4 </w:t>
        </w:r>
        <w:r w:rsidRPr="003F6833">
          <w:rPr>
            <w:rFonts w:hint="eastAsia"/>
          </w:rPr>
          <w:t>机器人分类及型号</w:t>
        </w:r>
      </w:hyperlink>
      <w:r w:rsidRPr="003F6833">
        <w:rPr>
          <w:rFonts w:hint="eastAsia"/>
        </w:rPr>
        <w:t>；</w:t>
      </w:r>
      <w:hyperlink w:anchor="_Toc31855" w:history="1">
        <w:r w:rsidRPr="003F6833">
          <w:t xml:space="preserve">5 </w:t>
        </w:r>
        <w:r w:rsidRPr="003F6833">
          <w:rPr>
            <w:rFonts w:hint="eastAsia"/>
          </w:rPr>
          <w:t>技术要求</w:t>
        </w:r>
      </w:hyperlink>
      <w:r w:rsidRPr="003F6833">
        <w:rPr>
          <w:rFonts w:hint="eastAsia"/>
        </w:rPr>
        <w:t>；</w:t>
      </w:r>
      <w:hyperlink w:anchor="_Toc19496" w:history="1">
        <w:r w:rsidRPr="003F6833">
          <w:t xml:space="preserve">6 </w:t>
        </w:r>
        <w:r w:rsidRPr="003F6833">
          <w:rPr>
            <w:rFonts w:hint="eastAsia"/>
          </w:rPr>
          <w:t>试验方法</w:t>
        </w:r>
      </w:hyperlink>
      <w:r w:rsidRPr="003F6833">
        <w:rPr>
          <w:rFonts w:hint="eastAsia"/>
        </w:rPr>
        <w:t>；</w:t>
      </w:r>
      <w:hyperlink w:anchor="_Toc19653" w:history="1">
        <w:r w:rsidRPr="003F6833">
          <w:t xml:space="preserve">7 </w:t>
        </w:r>
        <w:r w:rsidRPr="003F6833">
          <w:rPr>
            <w:rFonts w:hint="eastAsia"/>
          </w:rPr>
          <w:t>检验规则</w:t>
        </w:r>
      </w:hyperlink>
      <w:r w:rsidRPr="003F6833">
        <w:rPr>
          <w:rFonts w:hint="eastAsia"/>
        </w:rPr>
        <w:t>；</w:t>
      </w:r>
      <w:hyperlink w:anchor="_Toc12950" w:history="1">
        <w:r w:rsidRPr="003F6833">
          <w:t xml:space="preserve">8 </w:t>
        </w:r>
        <w:r w:rsidRPr="003F6833">
          <w:rPr>
            <w:rFonts w:hint="eastAsia"/>
          </w:rPr>
          <w:t>标志、包装、运输和贮存</w:t>
        </w:r>
      </w:hyperlink>
      <w:r w:rsidRPr="003F6833">
        <w:rPr>
          <w:rFonts w:hint="eastAsia"/>
        </w:rPr>
        <w:t>；</w:t>
      </w:r>
      <w:r w:rsidRPr="003F6833">
        <w:rPr>
          <w:rFonts w:hint="eastAsia"/>
        </w:rPr>
        <w:t>1</w:t>
      </w:r>
      <w:r w:rsidRPr="003F6833">
        <w:rPr>
          <w:rFonts w:hint="eastAsia"/>
        </w:rPr>
        <w:t>个规范性附录是：</w:t>
      </w:r>
      <w:hyperlink w:anchor="_Toc67" w:history="1">
        <w:r w:rsidRPr="003F6833">
          <w:rPr>
            <w:rFonts w:hint="eastAsia"/>
          </w:rPr>
          <w:t>附录</w:t>
        </w:r>
        <w:r w:rsidRPr="003F6833">
          <w:rPr>
            <w:rFonts w:hint="eastAsia"/>
          </w:rPr>
          <w:t>A</w:t>
        </w:r>
        <w:r w:rsidRPr="003F6833">
          <w:rPr>
            <w:rFonts w:hint="eastAsia"/>
          </w:rPr>
          <w:t>（规范性附录）满水带压作业机器人运动性能试验。</w:t>
        </w:r>
      </w:hyperlink>
    </w:p>
    <w:p w:rsidR="00063D30" w:rsidRPr="003F6833" w:rsidRDefault="00E01034">
      <w:pPr>
        <w:pStyle w:val="1"/>
        <w:rPr>
          <w:rFonts w:ascii="宋体" w:hAnsi="宋体"/>
          <w:sz w:val="28"/>
          <w:szCs w:val="28"/>
        </w:rPr>
      </w:pPr>
      <w:r w:rsidRPr="003F6833">
        <w:rPr>
          <w:rFonts w:ascii="宋体" w:hAnsi="宋体" w:hint="eastAsia"/>
          <w:sz w:val="28"/>
          <w:szCs w:val="28"/>
        </w:rPr>
        <w:t>三、主要试验（验证）情况分析</w:t>
      </w:r>
    </w:p>
    <w:p w:rsidR="00063D30" w:rsidRPr="003F6833" w:rsidRDefault="00E01034">
      <w:pPr>
        <w:ind w:firstLine="480"/>
      </w:pPr>
      <w:r w:rsidRPr="003F6833">
        <w:rPr>
          <w:rFonts w:hint="eastAsia"/>
        </w:rPr>
        <w:t>按照本标准条款要求，组织实施了国内部分城市地下水管网运营管理的情况调研，重点对具有先进管理理念的城市进行分析、总结，同时结合南京</w:t>
      </w:r>
      <w:proofErr w:type="gramStart"/>
      <w:r w:rsidRPr="003F6833">
        <w:rPr>
          <w:rFonts w:hint="eastAsia"/>
        </w:rPr>
        <w:t>安透可智能系统</w:t>
      </w:r>
      <w:proofErr w:type="gramEnd"/>
      <w:r w:rsidRPr="003F6833">
        <w:rPr>
          <w:rFonts w:hint="eastAsia"/>
        </w:rPr>
        <w:t>有限公司开展的</w:t>
      </w:r>
      <w:proofErr w:type="gramStart"/>
      <w:r w:rsidRPr="003F6833">
        <w:rPr>
          <w:rFonts w:hint="eastAsia"/>
        </w:rPr>
        <w:t>关于满</w:t>
      </w:r>
      <w:proofErr w:type="gramEnd"/>
      <w:r w:rsidRPr="003F6833">
        <w:rPr>
          <w:rFonts w:hint="eastAsia"/>
        </w:rPr>
        <w:t>水带压作业机器人系统通用技术研究以及验证工作的成果进行提炼和总结。</w:t>
      </w:r>
    </w:p>
    <w:p w:rsidR="00063D30" w:rsidRPr="003F6833" w:rsidRDefault="00E01034">
      <w:pPr>
        <w:pStyle w:val="1"/>
        <w:rPr>
          <w:rFonts w:ascii="宋体" w:hAnsi="宋体"/>
          <w:sz w:val="28"/>
          <w:szCs w:val="28"/>
        </w:rPr>
      </w:pPr>
      <w:r w:rsidRPr="003F6833">
        <w:rPr>
          <w:rFonts w:ascii="宋体" w:hAnsi="宋体" w:hint="eastAsia"/>
          <w:sz w:val="28"/>
          <w:szCs w:val="28"/>
        </w:rPr>
        <w:t>四、标准中涉及专利的情况</w:t>
      </w:r>
    </w:p>
    <w:p w:rsidR="00063D30" w:rsidRPr="003F6833" w:rsidRDefault="00E01034">
      <w:pPr>
        <w:ind w:firstLine="480"/>
      </w:pPr>
      <w:r w:rsidRPr="003F6833">
        <w:rPr>
          <w:rFonts w:hint="eastAsia"/>
        </w:rPr>
        <w:t>本标准不涉及专利问题。</w:t>
      </w:r>
    </w:p>
    <w:p w:rsidR="00063D30" w:rsidRPr="003F6833" w:rsidRDefault="00E01034">
      <w:pPr>
        <w:pStyle w:val="1"/>
        <w:rPr>
          <w:rFonts w:ascii="宋体" w:hAnsi="宋体"/>
          <w:sz w:val="28"/>
          <w:szCs w:val="28"/>
        </w:rPr>
      </w:pPr>
      <w:r w:rsidRPr="003F6833">
        <w:rPr>
          <w:rFonts w:ascii="宋体" w:hAnsi="宋体" w:hint="eastAsia"/>
          <w:sz w:val="28"/>
          <w:szCs w:val="28"/>
        </w:rPr>
        <w:lastRenderedPageBreak/>
        <w:t>五、预期达到的社会效益</w:t>
      </w:r>
    </w:p>
    <w:p w:rsidR="00063D30" w:rsidRPr="003F6833" w:rsidRDefault="00E01034">
      <w:pPr>
        <w:ind w:firstLine="480"/>
      </w:pPr>
      <w:r w:rsidRPr="003F6833">
        <w:rPr>
          <w:rFonts w:hint="eastAsia"/>
        </w:rPr>
        <w:t>通过《满水带压作业机器人系统通用技术条件》的制定，可以有效规范并指</w:t>
      </w:r>
    </w:p>
    <w:p w:rsidR="00063D30" w:rsidRPr="003F6833" w:rsidRDefault="00E01034">
      <w:pPr>
        <w:ind w:firstLine="480"/>
      </w:pPr>
      <w:r w:rsidRPr="003F6833">
        <w:rPr>
          <w:rFonts w:hint="eastAsia"/>
        </w:rPr>
        <w:t>导机器人生产厂家的设计、研发、生产过程，明确产品基本功能需求和改进优化方向，有效降低企业成本。标准</w:t>
      </w:r>
      <w:proofErr w:type="gramStart"/>
      <w:r w:rsidRPr="003F6833">
        <w:rPr>
          <w:rFonts w:hint="eastAsia"/>
        </w:rPr>
        <w:t>亦规范</w:t>
      </w:r>
      <w:proofErr w:type="gramEnd"/>
      <w:r w:rsidRPr="003F6833">
        <w:rPr>
          <w:rFonts w:hint="eastAsia"/>
        </w:rPr>
        <w:t>了机器人在型式试验、出厂和验收等各质量控制环节所需采用的方法和评判标准，使机器人厂家和用户开展试验和检验工作时有据可依，有效保证用户采购设备的品质。通过《满水带压作业机器人系统通用技术条件》的制定，还能推进雨污（排水）管道满水带压作业机器人系统规格的标准化、统一化工作，为该类产品在排水管网大规模应用奠定基础，降低用户使用、维护成本。</w:t>
      </w:r>
    </w:p>
    <w:p w:rsidR="00063D30" w:rsidRPr="003F6833" w:rsidRDefault="00E01034">
      <w:pPr>
        <w:pStyle w:val="1"/>
        <w:rPr>
          <w:rFonts w:ascii="宋体" w:hAnsi="宋体"/>
          <w:sz w:val="28"/>
          <w:szCs w:val="28"/>
        </w:rPr>
      </w:pPr>
      <w:r w:rsidRPr="003F6833">
        <w:rPr>
          <w:rFonts w:ascii="宋体" w:hAnsi="宋体" w:hint="eastAsia"/>
          <w:sz w:val="28"/>
          <w:szCs w:val="28"/>
        </w:rPr>
        <w:t>六、与国际、国外对比情况</w:t>
      </w:r>
    </w:p>
    <w:p w:rsidR="00063D30" w:rsidRPr="003F6833" w:rsidRDefault="00E01034">
      <w:pPr>
        <w:ind w:firstLine="480"/>
      </w:pPr>
      <w:r w:rsidRPr="003F6833">
        <w:rPr>
          <w:rFonts w:hint="eastAsia"/>
        </w:rPr>
        <w:t>本标准没有采用国际标准，制定过程中未查到同类国</w:t>
      </w:r>
      <w:r w:rsidRPr="003F6833">
        <w:rPr>
          <w:rFonts w:hint="eastAsia"/>
        </w:rPr>
        <w:t>际标准，总体技术水平属于国内领先水平。</w:t>
      </w:r>
    </w:p>
    <w:p w:rsidR="00063D30" w:rsidRPr="003F6833" w:rsidRDefault="00E01034">
      <w:pPr>
        <w:pStyle w:val="1"/>
        <w:rPr>
          <w:rFonts w:ascii="宋体" w:hAnsi="宋体"/>
          <w:sz w:val="28"/>
          <w:szCs w:val="28"/>
        </w:rPr>
      </w:pPr>
      <w:r w:rsidRPr="003F6833">
        <w:rPr>
          <w:rFonts w:ascii="宋体" w:hAnsi="宋体"/>
          <w:sz w:val="28"/>
          <w:szCs w:val="28"/>
        </w:rPr>
        <w:t>七、标准在体系中的位置，与现行相关法律、法规、规章及相关标准，</w:t>
      </w:r>
      <w:r w:rsidRPr="003F6833">
        <w:rPr>
          <w:rFonts w:ascii="宋体" w:hAnsi="宋体"/>
          <w:sz w:val="28"/>
          <w:szCs w:val="28"/>
        </w:rPr>
        <w:t xml:space="preserve"> </w:t>
      </w:r>
      <w:r w:rsidRPr="003F6833">
        <w:rPr>
          <w:rFonts w:ascii="宋体" w:hAnsi="宋体"/>
          <w:sz w:val="28"/>
          <w:szCs w:val="28"/>
        </w:rPr>
        <w:t>特别是强制性标准的协调性</w:t>
      </w:r>
    </w:p>
    <w:p w:rsidR="00063D30" w:rsidRPr="003F6833" w:rsidRDefault="00E01034">
      <w:pPr>
        <w:ind w:firstLine="480"/>
      </w:pPr>
      <w:r w:rsidRPr="003F6833">
        <w:rPr>
          <w:rFonts w:hint="eastAsia"/>
        </w:rPr>
        <w:t>本标准与现行相关法律、法规、规章及相关标准保持一致。</w:t>
      </w:r>
    </w:p>
    <w:p w:rsidR="00063D30" w:rsidRPr="003F6833" w:rsidRDefault="00E01034">
      <w:pPr>
        <w:ind w:firstLine="480"/>
      </w:pPr>
      <w:r w:rsidRPr="003F6833">
        <w:rPr>
          <w:rFonts w:hint="eastAsia"/>
        </w:rPr>
        <w:t>目前现有相关标准规定，包括：</w:t>
      </w:r>
    </w:p>
    <w:p w:rsidR="00063D30" w:rsidRPr="003F6833" w:rsidRDefault="00E01034" w:rsidP="003F6833">
      <w:pPr>
        <w:pStyle w:val="aa"/>
        <w:numPr>
          <w:ilvl w:val="0"/>
          <w:numId w:val="2"/>
        </w:numPr>
        <w:ind w:firstLineChars="0" w:firstLine="6"/>
        <w:rPr>
          <w:rFonts w:ascii="宋体" w:hAnsi="宋体" w:cs="宋体"/>
        </w:rPr>
      </w:pPr>
      <w:r w:rsidRPr="003F6833">
        <w:rPr>
          <w:rFonts w:ascii="宋体" w:hAnsi="宋体" w:cs="宋体" w:hint="eastAsia"/>
        </w:rPr>
        <w:t>CJJ 181-2012</w:t>
      </w:r>
      <w:r w:rsidRPr="003F6833">
        <w:rPr>
          <w:rFonts w:ascii="宋体" w:hAnsi="宋体" w:cs="宋体" w:hint="eastAsia"/>
        </w:rPr>
        <w:t>《城镇排水管道检测与评估技术规程》</w:t>
      </w:r>
      <w:r w:rsidRPr="003F6833">
        <w:rPr>
          <w:rFonts w:ascii="宋体" w:hAnsi="宋体" w:cs="宋体" w:hint="eastAsia"/>
        </w:rPr>
        <w:t xml:space="preserve"> </w:t>
      </w:r>
    </w:p>
    <w:p w:rsidR="00063D30" w:rsidRPr="003F6833" w:rsidRDefault="00E01034" w:rsidP="003F6833">
      <w:pPr>
        <w:pStyle w:val="aa"/>
        <w:numPr>
          <w:ilvl w:val="0"/>
          <w:numId w:val="2"/>
        </w:numPr>
        <w:ind w:firstLineChars="0" w:firstLine="6"/>
        <w:rPr>
          <w:rFonts w:ascii="宋体" w:hAnsi="宋体" w:cs="宋体"/>
        </w:rPr>
      </w:pPr>
      <w:r w:rsidRPr="003F6833">
        <w:rPr>
          <w:rFonts w:ascii="宋体" w:hAnsi="宋体" w:cs="宋体" w:hint="eastAsia"/>
        </w:rPr>
        <w:t>CJJ 6-2009</w:t>
      </w:r>
      <w:r w:rsidRPr="003F6833">
        <w:rPr>
          <w:rFonts w:ascii="宋体" w:hAnsi="宋体" w:cs="宋体" w:hint="eastAsia"/>
        </w:rPr>
        <w:t>《城镇排水管道维护安全技术规程》</w:t>
      </w:r>
      <w:r w:rsidRPr="003F6833">
        <w:rPr>
          <w:rFonts w:ascii="宋体" w:hAnsi="宋体" w:cs="宋体" w:hint="eastAsia"/>
        </w:rPr>
        <w:t xml:space="preserve"> </w:t>
      </w:r>
    </w:p>
    <w:p w:rsidR="00063D30" w:rsidRPr="003F6833" w:rsidRDefault="00E01034" w:rsidP="003F6833">
      <w:pPr>
        <w:pStyle w:val="aa"/>
        <w:numPr>
          <w:ilvl w:val="0"/>
          <w:numId w:val="2"/>
        </w:numPr>
        <w:ind w:firstLineChars="0" w:firstLine="6"/>
        <w:rPr>
          <w:rFonts w:ascii="宋体" w:hAnsi="宋体" w:cs="宋体"/>
        </w:rPr>
      </w:pPr>
      <w:r w:rsidRPr="003F6833">
        <w:rPr>
          <w:rFonts w:ascii="宋体" w:hAnsi="宋体" w:cs="宋体" w:hint="eastAsia"/>
        </w:rPr>
        <w:t>DB31/T444-2009</w:t>
      </w:r>
      <w:r w:rsidRPr="003F6833">
        <w:rPr>
          <w:rFonts w:ascii="宋体" w:hAnsi="宋体" w:cs="宋体" w:hint="eastAsia"/>
        </w:rPr>
        <w:t>《排水管道电视和声纳检测评估技术规程》</w:t>
      </w:r>
      <w:r w:rsidRPr="003F6833">
        <w:rPr>
          <w:rFonts w:ascii="宋体" w:hAnsi="宋体" w:cs="宋体" w:hint="eastAsia"/>
        </w:rPr>
        <w:t xml:space="preserve"> </w:t>
      </w:r>
    </w:p>
    <w:p w:rsidR="00063D30" w:rsidRPr="003F6833" w:rsidRDefault="00E01034">
      <w:pPr>
        <w:ind w:firstLine="480"/>
      </w:pPr>
      <w:r w:rsidRPr="003F6833">
        <w:rPr>
          <w:rFonts w:hint="eastAsia"/>
        </w:rPr>
        <w:t>目前关于排水（雨污）管网满水带压作业机器人系统技术没有统一、全面的规定，亟需一份关于排水（雨污）管网满水带压作业机器人系统技术规范，从而系统的阐述和规范排水（雨污）管网满水带压作业机器人系统生产、验收、运输及使用的基本问题。</w:t>
      </w:r>
    </w:p>
    <w:p w:rsidR="00063D30" w:rsidRPr="003F6833" w:rsidRDefault="00E01034">
      <w:pPr>
        <w:pStyle w:val="1"/>
        <w:rPr>
          <w:rFonts w:ascii="宋体" w:hAnsi="宋体"/>
          <w:sz w:val="28"/>
          <w:szCs w:val="28"/>
        </w:rPr>
      </w:pPr>
      <w:r w:rsidRPr="003F6833">
        <w:rPr>
          <w:rFonts w:ascii="宋体" w:hAnsi="宋体"/>
          <w:sz w:val="28"/>
          <w:szCs w:val="28"/>
        </w:rPr>
        <w:lastRenderedPageBreak/>
        <w:t>八、重大分歧意见的处理经过和依据</w:t>
      </w:r>
    </w:p>
    <w:p w:rsidR="00063D30" w:rsidRPr="003F6833" w:rsidRDefault="00E01034">
      <w:pPr>
        <w:ind w:firstLine="480"/>
      </w:pPr>
      <w:r w:rsidRPr="003F6833">
        <w:rPr>
          <w:rFonts w:hint="eastAsia"/>
        </w:rPr>
        <w:t>标准编制过程中广泛征集了专家意见，所有意见均按照标准编制程序进行了是否采纳，不存在重大分歧意见。</w:t>
      </w:r>
    </w:p>
    <w:p w:rsidR="00063D30" w:rsidRPr="003F6833" w:rsidRDefault="00E01034">
      <w:pPr>
        <w:pStyle w:val="1"/>
        <w:rPr>
          <w:rFonts w:ascii="宋体" w:hAnsi="宋体"/>
          <w:sz w:val="28"/>
          <w:szCs w:val="28"/>
        </w:rPr>
      </w:pPr>
      <w:r w:rsidRPr="003F6833">
        <w:rPr>
          <w:rFonts w:ascii="宋体" w:hAnsi="宋体"/>
          <w:sz w:val="28"/>
          <w:szCs w:val="28"/>
        </w:rPr>
        <w:t>九、标准性质的建议说明</w:t>
      </w:r>
    </w:p>
    <w:p w:rsidR="00063D30" w:rsidRPr="003F6833" w:rsidRDefault="00E01034">
      <w:pPr>
        <w:ind w:firstLine="480"/>
      </w:pPr>
      <w:r w:rsidRPr="003F6833">
        <w:rPr>
          <w:rFonts w:hint="eastAsia"/>
        </w:rPr>
        <w:t>建议本团体标准的性质为推荐性团体标准。</w:t>
      </w:r>
    </w:p>
    <w:p w:rsidR="00063D30" w:rsidRPr="003F6833" w:rsidRDefault="00E01034">
      <w:pPr>
        <w:pStyle w:val="1"/>
        <w:rPr>
          <w:rFonts w:ascii="宋体" w:hAnsi="宋体"/>
          <w:sz w:val="28"/>
          <w:szCs w:val="28"/>
        </w:rPr>
      </w:pPr>
      <w:r w:rsidRPr="003F6833">
        <w:rPr>
          <w:rFonts w:ascii="宋体" w:hAnsi="宋体"/>
          <w:sz w:val="28"/>
          <w:szCs w:val="28"/>
        </w:rPr>
        <w:t>十、标准的贯彻与实施意见与建议</w:t>
      </w:r>
    </w:p>
    <w:p w:rsidR="00063D30" w:rsidRPr="003F6833" w:rsidRDefault="00E01034">
      <w:pPr>
        <w:ind w:firstLine="480"/>
      </w:pPr>
      <w:r w:rsidRPr="003F6833">
        <w:rPr>
          <w:rFonts w:hint="eastAsia"/>
        </w:rPr>
        <w:t>规定相关从事排水（雨污）管网满水带压作业机器人系统开发和使</w:t>
      </w:r>
      <w:r w:rsidRPr="003F6833">
        <w:rPr>
          <w:rFonts w:hint="eastAsia"/>
        </w:rPr>
        <w:t>用的人员或团体，按此标准相关要求开展工作。</w:t>
      </w:r>
    </w:p>
    <w:p w:rsidR="00063D30" w:rsidRPr="003F6833" w:rsidRDefault="00E01034">
      <w:pPr>
        <w:ind w:firstLine="480"/>
      </w:pPr>
      <w:r w:rsidRPr="003F6833">
        <w:rPr>
          <w:rFonts w:hint="eastAsia"/>
        </w:rPr>
        <w:t>中国自动化学会牵头推广《排水（雨污）管网满水带压作业机器人系统》，组织企业、单位进行试点应用。</w:t>
      </w:r>
    </w:p>
    <w:p w:rsidR="00063D30" w:rsidRPr="003F6833" w:rsidRDefault="00E01034">
      <w:pPr>
        <w:pStyle w:val="1"/>
        <w:rPr>
          <w:rFonts w:ascii="宋体" w:hAnsi="宋体"/>
          <w:sz w:val="28"/>
          <w:szCs w:val="28"/>
        </w:rPr>
      </w:pPr>
      <w:r w:rsidRPr="003F6833">
        <w:rPr>
          <w:rFonts w:ascii="宋体" w:hAnsi="宋体"/>
          <w:sz w:val="28"/>
          <w:szCs w:val="28"/>
        </w:rPr>
        <w:t>十一、废止现行相关标准的建议</w:t>
      </w:r>
    </w:p>
    <w:p w:rsidR="00063D30" w:rsidRPr="003F6833" w:rsidRDefault="00E01034">
      <w:pPr>
        <w:ind w:firstLine="480"/>
      </w:pPr>
      <w:r w:rsidRPr="003F6833">
        <w:rPr>
          <w:rFonts w:hint="eastAsia"/>
        </w:rPr>
        <w:t>无</w:t>
      </w:r>
    </w:p>
    <w:p w:rsidR="00063D30" w:rsidRPr="003F6833" w:rsidRDefault="00E01034">
      <w:pPr>
        <w:pStyle w:val="1"/>
        <w:rPr>
          <w:rFonts w:ascii="宋体" w:hAnsi="宋体"/>
          <w:sz w:val="28"/>
          <w:szCs w:val="28"/>
        </w:rPr>
      </w:pPr>
      <w:r w:rsidRPr="003F6833">
        <w:rPr>
          <w:rFonts w:ascii="宋体" w:hAnsi="宋体"/>
          <w:sz w:val="28"/>
          <w:szCs w:val="28"/>
        </w:rPr>
        <w:t>十二、其他应予说明的事项</w:t>
      </w:r>
    </w:p>
    <w:p w:rsidR="00063D30" w:rsidRPr="003F6833" w:rsidRDefault="00E01034">
      <w:pPr>
        <w:ind w:firstLine="480"/>
      </w:pPr>
      <w:r w:rsidRPr="003F6833">
        <w:rPr>
          <w:rFonts w:hint="eastAsia"/>
        </w:rPr>
        <w:t>无</w:t>
      </w:r>
    </w:p>
    <w:sectPr w:rsidR="00063D30" w:rsidRPr="003F683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8B67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34" w:rsidRDefault="00E01034">
      <w:pPr>
        <w:spacing w:line="240" w:lineRule="auto"/>
        <w:ind w:firstLine="480"/>
      </w:pPr>
      <w:r>
        <w:separator/>
      </w:r>
    </w:p>
  </w:endnote>
  <w:endnote w:type="continuationSeparator" w:id="0">
    <w:p w:rsidR="00E01034" w:rsidRDefault="00E0103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34" w:rsidRDefault="00E01034">
      <w:pPr>
        <w:ind w:firstLine="480"/>
      </w:pPr>
      <w:r>
        <w:separator/>
      </w:r>
    </w:p>
  </w:footnote>
  <w:footnote w:type="continuationSeparator" w:id="0">
    <w:p w:rsidR="00E01034" w:rsidRDefault="00E01034">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30" w:rsidRDefault="00063D30">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D663E"/>
    <w:multiLevelType w:val="hybridMultilevel"/>
    <w:tmpl w:val="2E8C0D1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1769B9"/>
    <w:multiLevelType w:val="multilevel"/>
    <w:tmpl w:val="7F1769B9"/>
    <w:lvl w:ilvl="0">
      <w:start w:val="1"/>
      <w:numFmt w:val="upperLetter"/>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范丽俊">
    <w15:presenceInfo w15:providerId="None" w15:userId="范丽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mYmU2ZjQ5OTgyZmU4ZGM3NDZlNDEwYmM5NjMyMjAifQ=="/>
  </w:docVars>
  <w:rsids>
    <w:rsidRoot w:val="00E00C12"/>
    <w:rsid w:val="0001033D"/>
    <w:rsid w:val="00024BE0"/>
    <w:rsid w:val="00033EFD"/>
    <w:rsid w:val="00063D30"/>
    <w:rsid w:val="00095161"/>
    <w:rsid w:val="0009794E"/>
    <w:rsid w:val="000C379C"/>
    <w:rsid w:val="000D1830"/>
    <w:rsid w:val="000E4D57"/>
    <w:rsid w:val="001331C6"/>
    <w:rsid w:val="001363D0"/>
    <w:rsid w:val="00144A7C"/>
    <w:rsid w:val="00155BFF"/>
    <w:rsid w:val="00170AF2"/>
    <w:rsid w:val="00180E1D"/>
    <w:rsid w:val="0018154D"/>
    <w:rsid w:val="0018416A"/>
    <w:rsid w:val="001A3AD9"/>
    <w:rsid w:val="001A4579"/>
    <w:rsid w:val="001A6C0D"/>
    <w:rsid w:val="001B2E3A"/>
    <w:rsid w:val="001B7817"/>
    <w:rsid w:val="002076BC"/>
    <w:rsid w:val="002233C5"/>
    <w:rsid w:val="00235E12"/>
    <w:rsid w:val="00285400"/>
    <w:rsid w:val="002961E2"/>
    <w:rsid w:val="002E11F1"/>
    <w:rsid w:val="002F1D14"/>
    <w:rsid w:val="002F5314"/>
    <w:rsid w:val="00330B37"/>
    <w:rsid w:val="00351F39"/>
    <w:rsid w:val="00377201"/>
    <w:rsid w:val="003A6C50"/>
    <w:rsid w:val="003C1FBF"/>
    <w:rsid w:val="003D201F"/>
    <w:rsid w:val="003F0BD2"/>
    <w:rsid w:val="003F6833"/>
    <w:rsid w:val="00403186"/>
    <w:rsid w:val="0042762C"/>
    <w:rsid w:val="0046647F"/>
    <w:rsid w:val="00470284"/>
    <w:rsid w:val="00472123"/>
    <w:rsid w:val="00473424"/>
    <w:rsid w:val="00482C6A"/>
    <w:rsid w:val="00483B0D"/>
    <w:rsid w:val="00487F7D"/>
    <w:rsid w:val="004A33AD"/>
    <w:rsid w:val="004E2A82"/>
    <w:rsid w:val="004F0FD0"/>
    <w:rsid w:val="00503588"/>
    <w:rsid w:val="00506165"/>
    <w:rsid w:val="005261E8"/>
    <w:rsid w:val="00576772"/>
    <w:rsid w:val="005C545A"/>
    <w:rsid w:val="005F6C7C"/>
    <w:rsid w:val="006021A2"/>
    <w:rsid w:val="00607258"/>
    <w:rsid w:val="006736BA"/>
    <w:rsid w:val="00690F8D"/>
    <w:rsid w:val="006E023C"/>
    <w:rsid w:val="00724C2A"/>
    <w:rsid w:val="00796CC2"/>
    <w:rsid w:val="007B2020"/>
    <w:rsid w:val="007C4B58"/>
    <w:rsid w:val="007F1227"/>
    <w:rsid w:val="007F2B00"/>
    <w:rsid w:val="0081686A"/>
    <w:rsid w:val="008412DA"/>
    <w:rsid w:val="00853F11"/>
    <w:rsid w:val="008951FE"/>
    <w:rsid w:val="008B09F0"/>
    <w:rsid w:val="008B69ED"/>
    <w:rsid w:val="008D0EF1"/>
    <w:rsid w:val="009119A8"/>
    <w:rsid w:val="00912072"/>
    <w:rsid w:val="009220FE"/>
    <w:rsid w:val="009323A9"/>
    <w:rsid w:val="009325C5"/>
    <w:rsid w:val="00934D25"/>
    <w:rsid w:val="0094777F"/>
    <w:rsid w:val="00965E97"/>
    <w:rsid w:val="00972394"/>
    <w:rsid w:val="009871EE"/>
    <w:rsid w:val="00A1414B"/>
    <w:rsid w:val="00A144E7"/>
    <w:rsid w:val="00A2121B"/>
    <w:rsid w:val="00A55ED4"/>
    <w:rsid w:val="00A916DE"/>
    <w:rsid w:val="00A9239B"/>
    <w:rsid w:val="00A96543"/>
    <w:rsid w:val="00AB17D6"/>
    <w:rsid w:val="00AB71B3"/>
    <w:rsid w:val="00AC66BA"/>
    <w:rsid w:val="00AD433C"/>
    <w:rsid w:val="00B2664C"/>
    <w:rsid w:val="00B27D1F"/>
    <w:rsid w:val="00BA4B03"/>
    <w:rsid w:val="00BB2819"/>
    <w:rsid w:val="00BC6E50"/>
    <w:rsid w:val="00BD2C5F"/>
    <w:rsid w:val="00BE2E49"/>
    <w:rsid w:val="00BF1E62"/>
    <w:rsid w:val="00C00FAC"/>
    <w:rsid w:val="00C06C54"/>
    <w:rsid w:val="00C223BA"/>
    <w:rsid w:val="00C25BB9"/>
    <w:rsid w:val="00C3414A"/>
    <w:rsid w:val="00C40DD2"/>
    <w:rsid w:val="00C47D9A"/>
    <w:rsid w:val="00C516B1"/>
    <w:rsid w:val="00C52F0B"/>
    <w:rsid w:val="00C67B25"/>
    <w:rsid w:val="00CC5E7C"/>
    <w:rsid w:val="00CD7045"/>
    <w:rsid w:val="00CE52CD"/>
    <w:rsid w:val="00D03281"/>
    <w:rsid w:val="00D065D4"/>
    <w:rsid w:val="00D41B67"/>
    <w:rsid w:val="00D97AA3"/>
    <w:rsid w:val="00DC55A5"/>
    <w:rsid w:val="00E00C12"/>
    <w:rsid w:val="00E01034"/>
    <w:rsid w:val="00E23610"/>
    <w:rsid w:val="00E408B9"/>
    <w:rsid w:val="00E4127B"/>
    <w:rsid w:val="00E46CE4"/>
    <w:rsid w:val="00E83A0E"/>
    <w:rsid w:val="00E96CC1"/>
    <w:rsid w:val="00EA68B8"/>
    <w:rsid w:val="00EC57DB"/>
    <w:rsid w:val="00ED5216"/>
    <w:rsid w:val="00ED5EC1"/>
    <w:rsid w:val="00EF09AF"/>
    <w:rsid w:val="00F1623A"/>
    <w:rsid w:val="00F374D9"/>
    <w:rsid w:val="00F63E78"/>
    <w:rsid w:val="00F72FEA"/>
    <w:rsid w:val="00F81E89"/>
    <w:rsid w:val="00FC0714"/>
    <w:rsid w:val="00FF697A"/>
    <w:rsid w:val="017B25E2"/>
    <w:rsid w:val="04DE5CEB"/>
    <w:rsid w:val="3AB900E2"/>
    <w:rsid w:val="4AB61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line="360" w:lineRule="auto"/>
      <w:ind w:firstLineChars="200" w:firstLine="200"/>
      <w:jc w:val="both"/>
    </w:pPr>
    <w:rPr>
      <w:rFonts w:eastAsia="宋体"/>
      <w:kern w:val="2"/>
      <w:sz w:val="24"/>
      <w:szCs w:val="22"/>
    </w:rPr>
  </w:style>
  <w:style w:type="paragraph" w:styleId="1">
    <w:name w:val="heading 1"/>
    <w:basedOn w:val="a"/>
    <w:next w:val="a"/>
    <w:link w:val="1Char"/>
    <w:uiPriority w:val="9"/>
    <w:qFormat/>
    <w:pPr>
      <w:keepNext/>
      <w:keepLines/>
      <w:spacing w:before="340" w:after="330" w:line="578" w:lineRule="auto"/>
      <w:ind w:firstLineChars="0" w:firstLine="0"/>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5" w:lineRule="auto"/>
      <w:ind w:firstLineChars="0" w:firstLine="0"/>
      <w:outlineLvl w:val="1"/>
    </w:pPr>
    <w:rPr>
      <w:rFonts w:asciiTheme="majorHAnsi"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5" w:lineRule="auto"/>
      <w:ind w:firstLineChars="0" w:firstLine="0"/>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spacing w:before="44"/>
      <w:ind w:left="120"/>
    </w:pPr>
    <w:rPr>
      <w:rFonts w:ascii="仿宋" w:eastAsia="仿宋" w:hAnsi="仿宋"/>
      <w:sz w:val="28"/>
      <w:szCs w:val="28"/>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20">
    <w:name w:val="toc 2"/>
    <w:basedOn w:val="a"/>
    <w:next w:val="a"/>
    <w:qFormat/>
    <w:pPr>
      <w:ind w:leftChars="200" w:left="420"/>
    </w:pPr>
  </w:style>
  <w:style w:type="paragraph" w:styleId="a8">
    <w:name w:val="annotation subject"/>
    <w:basedOn w:val="a4"/>
    <w:next w:val="a4"/>
    <w:link w:val="Char3"/>
    <w:uiPriority w:val="99"/>
    <w:semiHidden/>
    <w:unhideWhenUsed/>
    <w:qFormat/>
    <w:rPr>
      <w:b/>
      <w:bCs/>
    </w:rPr>
  </w:style>
  <w:style w:type="character" w:styleId="a9">
    <w:name w:val="annotation reference"/>
    <w:basedOn w:val="a1"/>
    <w:uiPriority w:val="99"/>
    <w:semiHidden/>
    <w:unhideWhenUsed/>
    <w:rPr>
      <w:sz w:val="21"/>
      <w:szCs w:val="21"/>
    </w:rPr>
  </w:style>
  <w:style w:type="character" w:customStyle="1" w:styleId="Char2">
    <w:name w:val="页眉 Char"/>
    <w:basedOn w:val="a1"/>
    <w:link w:val="a7"/>
    <w:uiPriority w:val="99"/>
    <w:qFormat/>
    <w:rPr>
      <w:sz w:val="18"/>
      <w:szCs w:val="18"/>
    </w:rPr>
  </w:style>
  <w:style w:type="character" w:customStyle="1" w:styleId="Char1">
    <w:name w:val="页脚 Char"/>
    <w:basedOn w:val="a1"/>
    <w:link w:val="a6"/>
    <w:uiPriority w:val="99"/>
    <w:qFormat/>
    <w:rPr>
      <w:sz w:val="18"/>
      <w:szCs w:val="18"/>
    </w:rPr>
  </w:style>
  <w:style w:type="character" w:customStyle="1" w:styleId="1Char">
    <w:name w:val="标题 1 Char"/>
    <w:basedOn w:val="a1"/>
    <w:link w:val="1"/>
    <w:uiPriority w:val="9"/>
    <w:qFormat/>
    <w:rPr>
      <w:rFonts w:eastAsia="宋体"/>
      <w:b/>
      <w:bCs/>
      <w:kern w:val="44"/>
      <w:sz w:val="44"/>
      <w:szCs w:val="44"/>
    </w:rPr>
  </w:style>
  <w:style w:type="character" w:customStyle="1" w:styleId="2Char">
    <w:name w:val="标题 2 Char"/>
    <w:basedOn w:val="a1"/>
    <w:link w:val="2"/>
    <w:uiPriority w:val="9"/>
    <w:qFormat/>
    <w:rPr>
      <w:rFonts w:asciiTheme="majorHAnsi" w:eastAsia="宋体" w:hAnsiTheme="majorHAnsi" w:cstheme="majorBidi"/>
      <w:b/>
      <w:bCs/>
      <w:sz w:val="32"/>
      <w:szCs w:val="32"/>
    </w:rPr>
  </w:style>
  <w:style w:type="character" w:customStyle="1" w:styleId="3Char">
    <w:name w:val="标题 3 Char"/>
    <w:basedOn w:val="a1"/>
    <w:link w:val="3"/>
    <w:uiPriority w:val="9"/>
    <w:semiHidden/>
    <w:qFormat/>
    <w:rPr>
      <w:rFonts w:eastAsia="宋体"/>
      <w:b/>
      <w:bCs/>
      <w:sz w:val="32"/>
      <w:szCs w:val="32"/>
    </w:rPr>
  </w:style>
  <w:style w:type="paragraph" w:styleId="aa">
    <w:name w:val="List Paragraph"/>
    <w:basedOn w:val="a"/>
    <w:uiPriority w:val="34"/>
    <w:qFormat/>
    <w:pPr>
      <w:ind w:firstLine="420"/>
    </w:pPr>
  </w:style>
  <w:style w:type="character" w:customStyle="1" w:styleId="Char">
    <w:name w:val="批注文字 Char"/>
    <w:basedOn w:val="a1"/>
    <w:link w:val="a4"/>
    <w:uiPriority w:val="99"/>
    <w:semiHidden/>
    <w:qFormat/>
    <w:rPr>
      <w:rFonts w:eastAsia="宋体"/>
      <w:kern w:val="2"/>
      <w:sz w:val="24"/>
      <w:szCs w:val="22"/>
    </w:rPr>
  </w:style>
  <w:style w:type="character" w:customStyle="1" w:styleId="Char3">
    <w:name w:val="批注主题 Char"/>
    <w:basedOn w:val="Char"/>
    <w:link w:val="a8"/>
    <w:uiPriority w:val="99"/>
    <w:semiHidden/>
    <w:qFormat/>
    <w:rPr>
      <w:rFonts w:eastAsia="宋体"/>
      <w:b/>
      <w:bCs/>
      <w:kern w:val="2"/>
      <w:sz w:val="24"/>
      <w:szCs w:val="22"/>
    </w:rPr>
  </w:style>
  <w:style w:type="character" w:customStyle="1" w:styleId="Char0">
    <w:name w:val="批注框文本 Char"/>
    <w:basedOn w:val="a1"/>
    <w:link w:val="a5"/>
    <w:uiPriority w:val="99"/>
    <w:semiHidden/>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Antoco</dc:creator>
  <cp:lastModifiedBy>A</cp:lastModifiedBy>
  <cp:revision>143</cp:revision>
  <dcterms:created xsi:type="dcterms:W3CDTF">2022-09-02T01:58:00Z</dcterms:created>
  <dcterms:modified xsi:type="dcterms:W3CDTF">2022-10-12T07:05:00Z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D30AA2CE145C4884805CF024013B8EE7</vt:lpwstr>
  </property>
</Properties>
</file>