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24C39" w14:textId="1214A637" w:rsidR="006E33E6" w:rsidRPr="00904DF8" w:rsidRDefault="0017195C" w:rsidP="00EC715E">
      <w:pPr>
        <w:spacing w:line="288" w:lineRule="auto"/>
        <w:jc w:val="center"/>
        <w:rPr>
          <w:rFonts w:ascii="微软雅黑" w:eastAsia="微软雅黑" w:hAnsi="微软雅黑" w:cs="Times New Roman"/>
          <w:b/>
          <w:bCs/>
          <w:sz w:val="28"/>
          <w:szCs w:val="28"/>
        </w:rPr>
      </w:pPr>
      <w:r w:rsidRPr="00904DF8">
        <w:rPr>
          <w:rFonts w:ascii="微软雅黑" w:eastAsia="微软雅黑" w:hAnsi="微软雅黑" w:cs="Times New Roman" w:hint="eastAsia"/>
          <w:b/>
          <w:bCs/>
          <w:sz w:val="28"/>
          <w:szCs w:val="28"/>
        </w:rPr>
        <w:t>《</w:t>
      </w:r>
      <w:bookmarkStart w:id="0" w:name="_Hlk109381431"/>
      <w:r w:rsidRPr="00904DF8">
        <w:rPr>
          <w:rFonts w:ascii="微软雅黑" w:eastAsia="微软雅黑" w:hAnsi="微软雅黑" w:cs="Times New Roman"/>
          <w:b/>
          <w:bCs/>
          <w:sz w:val="28"/>
          <w:szCs w:val="28"/>
        </w:rPr>
        <w:t>信息能量路由器的技术规范</w:t>
      </w:r>
      <w:bookmarkEnd w:id="0"/>
      <w:r w:rsidRPr="00904DF8">
        <w:rPr>
          <w:rFonts w:ascii="微软雅黑" w:eastAsia="微软雅黑" w:hAnsi="微软雅黑" w:cs="Times New Roman" w:hint="eastAsia"/>
          <w:b/>
          <w:bCs/>
          <w:sz w:val="28"/>
          <w:szCs w:val="28"/>
        </w:rPr>
        <w:t>》编制说明</w:t>
      </w:r>
    </w:p>
    <w:p w14:paraId="3D3953EA" w14:textId="491EEC2D" w:rsidR="0017195C" w:rsidRPr="00904DF8" w:rsidRDefault="0017195C" w:rsidP="00EC715E">
      <w:pPr>
        <w:spacing w:line="288" w:lineRule="auto"/>
        <w:jc w:val="center"/>
        <w:rPr>
          <w:rFonts w:ascii="微软雅黑" w:eastAsia="微软雅黑" w:hAnsi="微软雅黑" w:cs="Times New Roman"/>
          <w:b/>
          <w:bCs/>
          <w:sz w:val="28"/>
          <w:szCs w:val="28"/>
        </w:rPr>
      </w:pPr>
      <w:r w:rsidRPr="00904DF8">
        <w:rPr>
          <w:rFonts w:ascii="微软雅黑" w:eastAsia="微软雅黑" w:hAnsi="微软雅黑" w:cs="Times New Roman" w:hint="eastAsia"/>
          <w:b/>
          <w:bCs/>
          <w:sz w:val="28"/>
          <w:szCs w:val="28"/>
        </w:rPr>
        <w:t>征求意见稿</w:t>
      </w:r>
    </w:p>
    <w:p w14:paraId="42575A7B" w14:textId="4996E553" w:rsidR="0017195C" w:rsidRPr="00904DF8" w:rsidRDefault="0017195C" w:rsidP="00EC715E">
      <w:pPr>
        <w:spacing w:line="288" w:lineRule="auto"/>
        <w:jc w:val="left"/>
        <w:rPr>
          <w:rFonts w:ascii="华文仿宋" w:eastAsia="华文仿宋" w:hAnsi="华文仿宋" w:cs="Times New Roman"/>
          <w:b/>
          <w:bCs/>
          <w:sz w:val="24"/>
          <w:szCs w:val="24"/>
        </w:rPr>
      </w:pPr>
      <w:r w:rsidRPr="00904DF8">
        <w:rPr>
          <w:rFonts w:ascii="华文仿宋" w:eastAsia="华文仿宋" w:hAnsi="华文仿宋" w:cs="Times New Roman" w:hint="eastAsia"/>
          <w:b/>
          <w:bCs/>
          <w:sz w:val="24"/>
          <w:szCs w:val="24"/>
        </w:rPr>
        <w:t>一、工作简况</w:t>
      </w:r>
    </w:p>
    <w:p w14:paraId="3CE87CA4" w14:textId="2B94E677" w:rsidR="0017195C" w:rsidRPr="00904DF8" w:rsidRDefault="0017195C" w:rsidP="00EC715E">
      <w:pPr>
        <w:spacing w:line="288" w:lineRule="auto"/>
        <w:ind w:firstLineChars="200" w:firstLine="440"/>
        <w:jc w:val="left"/>
        <w:rPr>
          <w:rFonts w:ascii="华文仿宋" w:eastAsia="华文仿宋" w:hAnsi="华文仿宋"/>
          <w:b/>
          <w:bCs/>
          <w:sz w:val="22"/>
          <w:szCs w:val="24"/>
        </w:rPr>
      </w:pPr>
      <w:r w:rsidRPr="00904DF8">
        <w:rPr>
          <w:rFonts w:ascii="华文仿宋" w:eastAsia="华文仿宋" w:hAnsi="华文仿宋" w:hint="eastAsia"/>
          <w:b/>
          <w:bCs/>
          <w:sz w:val="22"/>
          <w:szCs w:val="24"/>
        </w:rPr>
        <w:t>1、主要工作过程</w:t>
      </w:r>
    </w:p>
    <w:p w14:paraId="1FFA6D00" w14:textId="3266873F" w:rsidR="004C7838" w:rsidRPr="00904DF8" w:rsidRDefault="00904DF8" w:rsidP="00EC715E">
      <w:pPr>
        <w:spacing w:line="288" w:lineRule="auto"/>
        <w:ind w:firstLineChars="200" w:firstLine="420"/>
        <w:jc w:val="left"/>
        <w:rPr>
          <w:rFonts w:ascii="华文仿宋" w:eastAsia="华文仿宋" w:hAnsi="华文仿宋"/>
        </w:rPr>
      </w:pPr>
      <w:r w:rsidRPr="00904DF8">
        <w:rPr>
          <w:rFonts w:ascii="华文仿宋" w:eastAsia="华文仿宋" w:hAnsi="华文仿宋" w:hint="eastAsia"/>
        </w:rPr>
        <w:t>起草（草案、调研）阶段：</w:t>
      </w:r>
    </w:p>
    <w:p w14:paraId="225F5654" w14:textId="5FC64E29" w:rsidR="00904DF8" w:rsidRPr="00904DF8" w:rsidRDefault="00904DF8" w:rsidP="00EC715E">
      <w:pPr>
        <w:spacing w:line="288" w:lineRule="auto"/>
        <w:ind w:firstLineChars="200" w:firstLine="420"/>
        <w:jc w:val="left"/>
        <w:rPr>
          <w:rFonts w:ascii="华文仿宋" w:eastAsia="华文仿宋" w:hAnsi="华文仿宋"/>
        </w:rPr>
      </w:pPr>
      <w:r w:rsidRPr="00904DF8">
        <w:rPr>
          <w:rFonts w:ascii="华文仿宋" w:eastAsia="华文仿宋" w:hAnsi="华文仿宋" w:hint="eastAsia"/>
        </w:rPr>
        <w:t>2</w:t>
      </w:r>
      <w:r w:rsidRPr="00904DF8">
        <w:rPr>
          <w:rFonts w:ascii="华文仿宋" w:eastAsia="华文仿宋" w:hAnsi="华文仿宋"/>
        </w:rPr>
        <w:t>021</w:t>
      </w:r>
      <w:r w:rsidRPr="00904DF8">
        <w:rPr>
          <w:rFonts w:ascii="华文仿宋" w:eastAsia="华文仿宋" w:hAnsi="华文仿宋" w:hint="eastAsia"/>
        </w:rPr>
        <w:t>年9月，根据中国自动化协会标准修订计划，成立标准编写组，讨论确定了标准的主要内容及分工；</w:t>
      </w:r>
    </w:p>
    <w:p w14:paraId="55B15C9A" w14:textId="5511123B" w:rsidR="00904DF8" w:rsidRPr="00904DF8" w:rsidRDefault="00904DF8" w:rsidP="00EC715E">
      <w:pPr>
        <w:spacing w:line="288" w:lineRule="auto"/>
        <w:ind w:firstLineChars="200" w:firstLine="420"/>
        <w:jc w:val="left"/>
        <w:rPr>
          <w:rFonts w:ascii="华文仿宋" w:eastAsia="华文仿宋" w:hAnsi="华文仿宋"/>
        </w:rPr>
      </w:pPr>
      <w:r w:rsidRPr="00904DF8">
        <w:rPr>
          <w:rFonts w:ascii="华文仿宋" w:eastAsia="华文仿宋" w:hAnsi="华文仿宋" w:hint="eastAsia"/>
        </w:rPr>
        <w:t>2</w:t>
      </w:r>
      <w:r w:rsidRPr="00904DF8">
        <w:rPr>
          <w:rFonts w:ascii="华文仿宋" w:eastAsia="华文仿宋" w:hAnsi="华文仿宋"/>
        </w:rPr>
        <w:t>021</w:t>
      </w:r>
      <w:r w:rsidRPr="00904DF8">
        <w:rPr>
          <w:rFonts w:ascii="华文仿宋" w:eastAsia="华文仿宋" w:hAnsi="华文仿宋" w:hint="eastAsia"/>
        </w:rPr>
        <w:t>年1</w:t>
      </w:r>
      <w:r w:rsidRPr="00904DF8">
        <w:rPr>
          <w:rFonts w:ascii="华文仿宋" w:eastAsia="华文仿宋" w:hAnsi="华文仿宋"/>
        </w:rPr>
        <w:t>0</w:t>
      </w:r>
      <w:r w:rsidRPr="00904DF8">
        <w:rPr>
          <w:rFonts w:ascii="华文仿宋" w:eastAsia="华文仿宋" w:hAnsi="华文仿宋" w:hint="eastAsia"/>
        </w:rPr>
        <w:t>月开始，标准编写组向各单位进行调研分析，收集资料；</w:t>
      </w:r>
    </w:p>
    <w:p w14:paraId="0AF54012" w14:textId="209890F1" w:rsidR="00904DF8" w:rsidRPr="00904DF8" w:rsidRDefault="00904DF8" w:rsidP="00EC715E">
      <w:pPr>
        <w:spacing w:line="288" w:lineRule="auto"/>
        <w:ind w:firstLineChars="200" w:firstLine="420"/>
        <w:jc w:val="left"/>
        <w:rPr>
          <w:rFonts w:ascii="华文仿宋" w:eastAsia="华文仿宋" w:hAnsi="华文仿宋"/>
        </w:rPr>
      </w:pPr>
      <w:r w:rsidRPr="00904DF8">
        <w:rPr>
          <w:rFonts w:ascii="华文仿宋" w:eastAsia="华文仿宋" w:hAnsi="华文仿宋" w:hint="eastAsia"/>
        </w:rPr>
        <w:t>2</w:t>
      </w:r>
      <w:r w:rsidRPr="00904DF8">
        <w:rPr>
          <w:rFonts w:ascii="华文仿宋" w:eastAsia="华文仿宋" w:hAnsi="华文仿宋"/>
        </w:rPr>
        <w:t>022</w:t>
      </w:r>
      <w:r w:rsidRPr="00904DF8">
        <w:rPr>
          <w:rFonts w:ascii="华文仿宋" w:eastAsia="华文仿宋" w:hAnsi="华文仿宋" w:hint="eastAsia"/>
        </w:rPr>
        <w:t>年1月，标准编写组根据意见和建议，完成标准初稿；</w:t>
      </w:r>
    </w:p>
    <w:p w14:paraId="17FD4033" w14:textId="0313270C" w:rsidR="00904DF8" w:rsidRDefault="00904DF8" w:rsidP="00EC715E">
      <w:pPr>
        <w:spacing w:line="288" w:lineRule="auto"/>
        <w:ind w:firstLineChars="200" w:firstLine="420"/>
        <w:jc w:val="left"/>
        <w:rPr>
          <w:rFonts w:ascii="华文仿宋" w:eastAsia="华文仿宋" w:hAnsi="华文仿宋"/>
        </w:rPr>
      </w:pPr>
      <w:r w:rsidRPr="00904DF8">
        <w:rPr>
          <w:rFonts w:ascii="华文仿宋" w:eastAsia="华文仿宋" w:hAnsi="华文仿宋" w:hint="eastAsia"/>
        </w:rPr>
        <w:t>2</w:t>
      </w:r>
      <w:r w:rsidRPr="00904DF8">
        <w:rPr>
          <w:rFonts w:ascii="华文仿宋" w:eastAsia="华文仿宋" w:hAnsi="华文仿宋"/>
        </w:rPr>
        <w:t>0</w:t>
      </w:r>
      <w:r>
        <w:rPr>
          <w:rFonts w:ascii="华文仿宋" w:eastAsia="华文仿宋" w:hAnsi="华文仿宋"/>
        </w:rPr>
        <w:t>22</w:t>
      </w:r>
      <w:r>
        <w:rPr>
          <w:rFonts w:ascii="华文仿宋" w:eastAsia="华文仿宋" w:hAnsi="华文仿宋" w:hint="eastAsia"/>
        </w:rPr>
        <w:t>年5月1</w:t>
      </w:r>
      <w:r>
        <w:rPr>
          <w:rFonts w:ascii="华文仿宋" w:eastAsia="华文仿宋" w:hAnsi="华文仿宋"/>
        </w:rPr>
        <w:t>3</w:t>
      </w:r>
      <w:r>
        <w:rPr>
          <w:rFonts w:ascii="华文仿宋" w:eastAsia="华文仿宋" w:hAnsi="华文仿宋" w:hint="eastAsia"/>
        </w:rPr>
        <w:t>日，召开标准草案讨论会，对标准草案进行评审；</w:t>
      </w:r>
    </w:p>
    <w:p w14:paraId="10CDBB3F" w14:textId="3EEEE6F2" w:rsidR="00904DF8" w:rsidRPr="00904DF8" w:rsidRDefault="00904DF8" w:rsidP="00EC715E">
      <w:pPr>
        <w:spacing w:line="288" w:lineRule="auto"/>
        <w:ind w:firstLineChars="200" w:firstLine="420"/>
        <w:jc w:val="left"/>
        <w:rPr>
          <w:rFonts w:ascii="华文仿宋" w:eastAsia="华文仿宋" w:hAnsi="华文仿宋"/>
        </w:rPr>
      </w:pPr>
      <w:r>
        <w:rPr>
          <w:rFonts w:ascii="华文仿宋" w:eastAsia="华文仿宋" w:hAnsi="华文仿宋" w:hint="eastAsia"/>
        </w:rPr>
        <w:t>2</w:t>
      </w:r>
      <w:r>
        <w:rPr>
          <w:rFonts w:ascii="华文仿宋" w:eastAsia="华文仿宋" w:hAnsi="华文仿宋"/>
        </w:rPr>
        <w:t>022</w:t>
      </w:r>
      <w:r>
        <w:rPr>
          <w:rFonts w:ascii="华文仿宋" w:eastAsia="华文仿宋" w:hAnsi="华文仿宋" w:hint="eastAsia"/>
        </w:rPr>
        <w:t>年6月-</w:t>
      </w:r>
      <w:r>
        <w:rPr>
          <w:rFonts w:ascii="华文仿宋" w:eastAsia="华文仿宋" w:hAnsi="华文仿宋"/>
        </w:rPr>
        <w:t>7</w:t>
      </w:r>
      <w:r>
        <w:rPr>
          <w:rFonts w:ascii="华文仿宋" w:eastAsia="华文仿宋" w:hAnsi="华文仿宋" w:hint="eastAsia"/>
        </w:rPr>
        <w:t>月，标准编写组对标准草案进行讨论修改后，行程标准征求意见稿。</w:t>
      </w:r>
    </w:p>
    <w:p w14:paraId="0A5A3761" w14:textId="49E696DD" w:rsidR="0017195C" w:rsidRPr="00904DF8" w:rsidRDefault="0017195C" w:rsidP="00EC715E">
      <w:pPr>
        <w:spacing w:line="288" w:lineRule="auto"/>
        <w:ind w:firstLineChars="200" w:firstLine="440"/>
        <w:jc w:val="left"/>
        <w:rPr>
          <w:rFonts w:ascii="华文仿宋" w:eastAsia="华文仿宋" w:hAnsi="华文仿宋"/>
          <w:b/>
          <w:bCs/>
          <w:sz w:val="22"/>
          <w:szCs w:val="24"/>
        </w:rPr>
      </w:pPr>
      <w:r w:rsidRPr="00904DF8">
        <w:rPr>
          <w:rFonts w:ascii="华文仿宋" w:eastAsia="华文仿宋" w:hAnsi="华文仿宋" w:hint="eastAsia"/>
          <w:b/>
          <w:bCs/>
          <w:sz w:val="22"/>
          <w:szCs w:val="24"/>
        </w:rPr>
        <w:t>2、主要参与单位和工作成员组及其所做工作</w:t>
      </w:r>
    </w:p>
    <w:p w14:paraId="3BEFF9AC" w14:textId="20E6D8AF" w:rsidR="00DA6333" w:rsidRPr="00F002CD" w:rsidRDefault="00DA6333" w:rsidP="00EC715E">
      <w:pPr>
        <w:spacing w:line="288" w:lineRule="auto"/>
        <w:ind w:firstLineChars="200" w:firstLine="420"/>
        <w:jc w:val="left"/>
        <w:rPr>
          <w:rFonts w:ascii="华文仿宋" w:eastAsia="华文仿宋" w:hAnsi="华文仿宋" w:hint="eastAsia"/>
        </w:rPr>
      </w:pPr>
      <w:r w:rsidRPr="00F002CD">
        <w:rPr>
          <w:rFonts w:ascii="华文仿宋" w:eastAsia="华文仿宋" w:hAnsi="华文仿宋" w:hint="eastAsia"/>
        </w:rPr>
        <w:t>标准编写组手机了近几年来国内外相关信息能量路由器的产品、功能、技术、设计、运维、应用场景等相关资料，通过整理分析，确定了标准主要技术内容，主要由东北大学</w:t>
      </w:r>
      <w:r w:rsidR="00F002CD" w:rsidRPr="00F002CD">
        <w:rPr>
          <w:rFonts w:ascii="华文仿宋" w:eastAsia="华文仿宋" w:hAnsi="华文仿宋" w:hint="eastAsia"/>
        </w:rPr>
        <w:t>完成标准初稿编制，其他参与单位配合编制，并负责收集相关资料、提出建议。</w:t>
      </w:r>
    </w:p>
    <w:p w14:paraId="6534650D" w14:textId="53137F46" w:rsidR="004C7838" w:rsidRPr="00F002CD" w:rsidRDefault="00DA6333" w:rsidP="00EC715E">
      <w:pPr>
        <w:spacing w:line="288" w:lineRule="auto"/>
        <w:ind w:firstLineChars="200" w:firstLine="420"/>
        <w:jc w:val="left"/>
        <w:rPr>
          <w:rFonts w:ascii="华文仿宋" w:eastAsia="华文仿宋" w:hAnsi="华文仿宋"/>
        </w:rPr>
      </w:pPr>
      <w:r w:rsidRPr="00F002CD">
        <w:rPr>
          <w:rFonts w:ascii="华文仿宋" w:eastAsia="华文仿宋" w:hAnsi="华文仿宋" w:hint="eastAsia"/>
        </w:rPr>
        <w:t>主要参与单位有：</w:t>
      </w:r>
      <w:r w:rsidRPr="00F002CD">
        <w:rPr>
          <w:rFonts w:ascii="华文仿宋" w:eastAsia="华文仿宋" w:hAnsi="华文仿宋" w:hint="eastAsia"/>
        </w:rPr>
        <w:t>清华大学、国防科技大学、国网辽宁省电力有限公司电力科学研究院</w:t>
      </w:r>
    </w:p>
    <w:p w14:paraId="2E36864F" w14:textId="1CC24925" w:rsidR="0017195C" w:rsidRPr="00904DF8" w:rsidRDefault="0017195C" w:rsidP="00EC715E">
      <w:pPr>
        <w:spacing w:line="288" w:lineRule="auto"/>
        <w:jc w:val="left"/>
        <w:rPr>
          <w:rFonts w:ascii="华文仿宋" w:eastAsia="华文仿宋" w:hAnsi="华文仿宋" w:cs="Times New Roman"/>
          <w:b/>
          <w:bCs/>
          <w:sz w:val="24"/>
          <w:szCs w:val="24"/>
        </w:rPr>
      </w:pPr>
      <w:r w:rsidRPr="00904DF8">
        <w:rPr>
          <w:rFonts w:ascii="华文仿宋" w:eastAsia="华文仿宋" w:hAnsi="华文仿宋" w:cs="Times New Roman" w:hint="eastAsia"/>
          <w:b/>
          <w:bCs/>
          <w:sz w:val="24"/>
          <w:szCs w:val="24"/>
        </w:rPr>
        <w:t>二、标准编制原则和主要内容</w:t>
      </w:r>
    </w:p>
    <w:p w14:paraId="4A5E800B" w14:textId="2B522D42" w:rsidR="0017195C" w:rsidRPr="00904DF8" w:rsidRDefault="0017195C" w:rsidP="00EC715E">
      <w:pPr>
        <w:spacing w:line="288" w:lineRule="auto"/>
        <w:ind w:firstLineChars="200" w:firstLine="440"/>
        <w:jc w:val="left"/>
        <w:rPr>
          <w:rFonts w:ascii="华文仿宋" w:eastAsia="华文仿宋" w:hAnsi="华文仿宋"/>
          <w:b/>
          <w:bCs/>
          <w:sz w:val="22"/>
          <w:szCs w:val="24"/>
        </w:rPr>
      </w:pPr>
      <w:r w:rsidRPr="00904DF8">
        <w:rPr>
          <w:rFonts w:ascii="华文仿宋" w:eastAsia="华文仿宋" w:hAnsi="华文仿宋" w:hint="eastAsia"/>
          <w:b/>
          <w:bCs/>
          <w:sz w:val="22"/>
          <w:szCs w:val="24"/>
        </w:rPr>
        <w:t>1、标准编制原则</w:t>
      </w:r>
    </w:p>
    <w:p w14:paraId="666C182E" w14:textId="4E1785C3" w:rsidR="004C7838" w:rsidRPr="00AA7FDA" w:rsidRDefault="00807A6B" w:rsidP="00EC715E">
      <w:pPr>
        <w:spacing w:line="288" w:lineRule="auto"/>
        <w:ind w:firstLineChars="200" w:firstLine="420"/>
        <w:jc w:val="left"/>
        <w:rPr>
          <w:rFonts w:ascii="华文仿宋" w:eastAsia="华文仿宋" w:hAnsi="华文仿宋"/>
        </w:rPr>
      </w:pPr>
      <w:r w:rsidRPr="00AA7FDA">
        <w:rPr>
          <w:rFonts w:ascii="华文仿宋" w:eastAsia="华文仿宋" w:hAnsi="华文仿宋" w:hint="eastAsia"/>
        </w:rPr>
        <w:t>本标准按照GB</w:t>
      </w:r>
      <w:r w:rsidRPr="00AA7FDA">
        <w:rPr>
          <w:rFonts w:ascii="华文仿宋" w:eastAsia="华文仿宋" w:hAnsi="华文仿宋"/>
        </w:rPr>
        <w:t>/T 1.1-2020</w:t>
      </w:r>
      <w:r w:rsidRPr="00AA7FDA">
        <w:rPr>
          <w:rFonts w:ascii="华文仿宋" w:eastAsia="华文仿宋" w:hAnsi="华文仿宋" w:hint="eastAsia"/>
        </w:rPr>
        <w:t>《标准化工作导则 第</w:t>
      </w:r>
      <w:r w:rsidRPr="00AA7FDA">
        <w:rPr>
          <w:rFonts w:ascii="华文仿宋" w:eastAsia="华文仿宋" w:hAnsi="华文仿宋"/>
        </w:rPr>
        <w:t>1</w:t>
      </w:r>
      <w:r w:rsidRPr="00AA7FDA">
        <w:rPr>
          <w:rFonts w:ascii="华文仿宋" w:eastAsia="华文仿宋" w:hAnsi="华文仿宋" w:hint="eastAsia"/>
        </w:rPr>
        <w:t>部分：标准化文件的结构与起草规则》的规定起草，遵循科学性、先进性、经济性的原则，坚持实事求是，以本团队已有的信息能量路由器涉及实践经验为基础，遵守国家有关法律法规，负荷团体标准要求，目的在于提高信息能量路由器功能、应用场景、运维等方面的技术水平及规范化管理。</w:t>
      </w:r>
    </w:p>
    <w:p w14:paraId="77737AE7" w14:textId="371AB195" w:rsidR="00807A6B" w:rsidRPr="00AA7FDA" w:rsidRDefault="00807A6B" w:rsidP="00EC715E">
      <w:pPr>
        <w:spacing w:line="288" w:lineRule="auto"/>
        <w:ind w:firstLineChars="200" w:firstLine="420"/>
        <w:jc w:val="left"/>
        <w:rPr>
          <w:rFonts w:ascii="华文仿宋" w:eastAsia="华文仿宋" w:hAnsi="华文仿宋" w:hint="eastAsia"/>
        </w:rPr>
      </w:pPr>
      <w:r w:rsidRPr="00AA7FDA">
        <w:rPr>
          <w:rFonts w:ascii="华文仿宋" w:eastAsia="华文仿宋" w:hAnsi="华文仿宋" w:hint="eastAsia"/>
        </w:rPr>
        <w:t>在标准编制过程中，主要依据《</w:t>
      </w:r>
      <w:r w:rsidRPr="00AA7FDA">
        <w:rPr>
          <w:rFonts w:ascii="华文仿宋" w:eastAsia="华文仿宋" w:hAnsi="华文仿宋"/>
        </w:rPr>
        <w:t>GB/T 40097能源路由器功能规范和技术要求</w:t>
      </w:r>
      <w:r w:rsidRPr="00AA7FDA">
        <w:rPr>
          <w:rFonts w:ascii="华文仿宋" w:eastAsia="华文仿宋" w:hAnsi="华文仿宋" w:hint="eastAsia"/>
        </w:rPr>
        <w:t>》</w:t>
      </w:r>
      <w:r w:rsidR="00AA7FDA" w:rsidRPr="00AA7FDA">
        <w:rPr>
          <w:rFonts w:ascii="华文仿宋" w:eastAsia="华文仿宋" w:hAnsi="华文仿宋" w:hint="eastAsia"/>
        </w:rPr>
        <w:t>等文件。</w:t>
      </w:r>
    </w:p>
    <w:p w14:paraId="0A9F0E6D" w14:textId="0569E13B" w:rsidR="0017195C" w:rsidRPr="00904DF8" w:rsidRDefault="0017195C" w:rsidP="00EC715E">
      <w:pPr>
        <w:spacing w:line="288" w:lineRule="auto"/>
        <w:ind w:firstLineChars="200" w:firstLine="440"/>
        <w:jc w:val="left"/>
        <w:rPr>
          <w:rFonts w:ascii="华文仿宋" w:eastAsia="华文仿宋" w:hAnsi="华文仿宋"/>
          <w:b/>
          <w:bCs/>
          <w:sz w:val="22"/>
          <w:szCs w:val="24"/>
        </w:rPr>
      </w:pPr>
      <w:r w:rsidRPr="00904DF8">
        <w:rPr>
          <w:rFonts w:ascii="华文仿宋" w:eastAsia="华文仿宋" w:hAnsi="华文仿宋" w:hint="eastAsia"/>
          <w:b/>
          <w:bCs/>
          <w:sz w:val="22"/>
          <w:szCs w:val="24"/>
        </w:rPr>
        <w:t>2、标准主要内容</w:t>
      </w:r>
    </w:p>
    <w:p w14:paraId="5BE880E4" w14:textId="18E67C6C" w:rsidR="004C7838" w:rsidRPr="00AA7FDA" w:rsidRDefault="00AA7FDA" w:rsidP="00EC715E">
      <w:pPr>
        <w:spacing w:line="288" w:lineRule="auto"/>
        <w:ind w:firstLineChars="200" w:firstLine="420"/>
        <w:jc w:val="left"/>
        <w:rPr>
          <w:rFonts w:ascii="华文仿宋" w:eastAsia="华文仿宋" w:hAnsi="华文仿宋"/>
        </w:rPr>
      </w:pPr>
      <w:r w:rsidRPr="00AA7FDA">
        <w:rPr>
          <w:rFonts w:ascii="华文仿宋" w:eastAsia="华文仿宋" w:hAnsi="华文仿宋" w:hint="eastAsia"/>
        </w:rPr>
        <w:t>本标准主体章节分为八章，由术语定义、结构组成、电能处理模块技术要求、信息能量融合技术要求、综合能源模块技术要求、包装运输要求等部分组成，资料性附录描述了典型应用场景。</w:t>
      </w:r>
    </w:p>
    <w:p w14:paraId="49F24E34" w14:textId="1C496F60" w:rsidR="0017195C" w:rsidRPr="00904DF8" w:rsidRDefault="0017195C" w:rsidP="00EC715E">
      <w:pPr>
        <w:spacing w:line="288" w:lineRule="auto"/>
        <w:ind w:firstLineChars="200" w:firstLine="440"/>
        <w:jc w:val="left"/>
        <w:rPr>
          <w:rFonts w:ascii="华文仿宋" w:eastAsia="华文仿宋" w:hAnsi="华文仿宋"/>
          <w:b/>
          <w:bCs/>
          <w:sz w:val="22"/>
          <w:szCs w:val="24"/>
        </w:rPr>
      </w:pPr>
      <w:r w:rsidRPr="00904DF8">
        <w:rPr>
          <w:rFonts w:ascii="华文仿宋" w:eastAsia="华文仿宋" w:hAnsi="华文仿宋" w:hint="eastAsia"/>
          <w:b/>
          <w:bCs/>
          <w:sz w:val="22"/>
          <w:szCs w:val="24"/>
        </w:rPr>
        <w:t>3、解决的主要问题</w:t>
      </w:r>
    </w:p>
    <w:p w14:paraId="789FE2AC" w14:textId="77777777" w:rsidR="003B21A4" w:rsidRDefault="003B21A4" w:rsidP="00EC715E">
      <w:pPr>
        <w:spacing w:line="288" w:lineRule="auto"/>
        <w:ind w:firstLineChars="200" w:firstLine="420"/>
        <w:jc w:val="left"/>
        <w:rPr>
          <w:rFonts w:ascii="华文仿宋" w:eastAsia="华文仿宋" w:hAnsi="华文仿宋"/>
        </w:rPr>
      </w:pPr>
      <w:r>
        <w:rPr>
          <w:rFonts w:ascii="华文仿宋" w:eastAsia="华文仿宋" w:hAnsi="华文仿宋" w:hint="eastAsia"/>
        </w:rPr>
        <w:t>信息能量路由器是在以电能为主的能源路由器的基础上，融合了信息技术、加强了综</w:t>
      </w:r>
      <w:r>
        <w:rPr>
          <w:rFonts w:ascii="华文仿宋" w:eastAsia="华文仿宋" w:hAnsi="华文仿宋" w:hint="eastAsia"/>
        </w:rPr>
        <w:lastRenderedPageBreak/>
        <w:t>合能源接入的新型能量路由器。涉及电能、信息、综合能源等多个学科领域交叉互联，给相关标准的制定和技术产品的推广带来难度和阻力。</w:t>
      </w:r>
    </w:p>
    <w:p w14:paraId="150108C3" w14:textId="2B5CF4F9" w:rsidR="003B21A4" w:rsidRDefault="003B21A4" w:rsidP="00EC715E">
      <w:pPr>
        <w:spacing w:line="288" w:lineRule="auto"/>
        <w:ind w:firstLineChars="200" w:firstLine="420"/>
        <w:jc w:val="left"/>
        <w:rPr>
          <w:rFonts w:ascii="华文仿宋" w:eastAsia="华文仿宋" w:hAnsi="华文仿宋"/>
        </w:rPr>
      </w:pPr>
      <w:r>
        <w:rPr>
          <w:rFonts w:ascii="华文仿宋" w:eastAsia="华文仿宋" w:hAnsi="华文仿宋" w:hint="eastAsia"/>
        </w:rPr>
        <w:t>而且，信息能量路由器作为新型电力系统中的新生产物，尚存在应用场景不明晰，产品定位不确定的问题。</w:t>
      </w:r>
    </w:p>
    <w:p w14:paraId="01A57F0D" w14:textId="754E9F71" w:rsidR="004C7838" w:rsidRPr="00AA7FDA" w:rsidRDefault="003B21A4" w:rsidP="00EC715E">
      <w:pPr>
        <w:spacing w:line="288" w:lineRule="auto"/>
        <w:ind w:firstLineChars="200" w:firstLine="420"/>
        <w:jc w:val="left"/>
        <w:rPr>
          <w:rFonts w:ascii="华文仿宋" w:eastAsia="华文仿宋" w:hAnsi="华文仿宋"/>
        </w:rPr>
      </w:pPr>
      <w:r>
        <w:rPr>
          <w:rFonts w:ascii="华文仿宋" w:eastAsia="华文仿宋" w:hAnsi="华文仿宋" w:hint="eastAsia"/>
        </w:rPr>
        <w:t>通过本标准的实施，将信息能量路由器粗略分为电能处理模块、信息能量融合模块、综合能源接入模块，然后分别对其进行相关的规范和约束</w:t>
      </w:r>
      <w:r w:rsidR="00DA6333">
        <w:rPr>
          <w:rFonts w:ascii="华文仿宋" w:eastAsia="华文仿宋" w:hAnsi="华文仿宋" w:hint="eastAsia"/>
        </w:rPr>
        <w:t>。同时，本标准描述了六种信息能量路由器的典型应用场景，基本涵盖了信息能量路由器应用的所有场景，为产品定位和技术推广打下基础。</w:t>
      </w:r>
    </w:p>
    <w:p w14:paraId="484289A5" w14:textId="5B99F49B" w:rsidR="0017195C" w:rsidRPr="00DA6333" w:rsidRDefault="0017195C" w:rsidP="00EC715E">
      <w:pPr>
        <w:spacing w:line="288" w:lineRule="auto"/>
        <w:ind w:firstLineChars="200" w:firstLine="440"/>
        <w:jc w:val="left"/>
        <w:rPr>
          <w:rFonts w:ascii="华文仿宋" w:eastAsia="华文仿宋" w:hAnsi="华文仿宋"/>
          <w:b/>
          <w:bCs/>
          <w:sz w:val="22"/>
          <w:szCs w:val="24"/>
        </w:rPr>
      </w:pPr>
      <w:r w:rsidRPr="00DA6333">
        <w:rPr>
          <w:rFonts w:ascii="华文仿宋" w:eastAsia="华文仿宋" w:hAnsi="华文仿宋" w:hint="eastAsia"/>
          <w:b/>
          <w:bCs/>
          <w:sz w:val="22"/>
          <w:szCs w:val="24"/>
        </w:rPr>
        <w:t>4、主要技术差异</w:t>
      </w:r>
    </w:p>
    <w:p w14:paraId="02FFFBF5" w14:textId="64DF5687" w:rsidR="004C7838" w:rsidRPr="00AA7FDA" w:rsidRDefault="004970F3" w:rsidP="00EC715E">
      <w:pPr>
        <w:spacing w:line="288" w:lineRule="auto"/>
        <w:ind w:firstLineChars="200" w:firstLine="420"/>
        <w:jc w:val="left"/>
        <w:rPr>
          <w:rFonts w:ascii="华文仿宋" w:eastAsia="华文仿宋" w:hAnsi="华文仿宋"/>
        </w:rPr>
      </w:pPr>
      <w:r w:rsidRPr="00DA6333">
        <w:rPr>
          <w:rFonts w:ascii="华文仿宋" w:eastAsia="华文仿宋" w:hAnsi="华文仿宋" w:hint="eastAsia"/>
        </w:rPr>
        <w:t>本标准为新制度标准，无主要技术差异。</w:t>
      </w:r>
    </w:p>
    <w:p w14:paraId="3C49B9A6" w14:textId="45420805" w:rsidR="0017195C" w:rsidRPr="00F002CD" w:rsidRDefault="0017195C" w:rsidP="00EC715E">
      <w:pPr>
        <w:spacing w:line="288" w:lineRule="auto"/>
        <w:jc w:val="left"/>
        <w:rPr>
          <w:rFonts w:ascii="华文仿宋" w:eastAsia="华文仿宋" w:hAnsi="华文仿宋" w:cs="Times New Roman"/>
          <w:b/>
          <w:bCs/>
          <w:sz w:val="24"/>
          <w:szCs w:val="24"/>
        </w:rPr>
      </w:pPr>
      <w:r w:rsidRPr="00F002CD">
        <w:rPr>
          <w:rFonts w:ascii="华文仿宋" w:eastAsia="华文仿宋" w:hAnsi="华文仿宋" w:cs="Times New Roman" w:hint="eastAsia"/>
          <w:b/>
          <w:bCs/>
          <w:sz w:val="24"/>
          <w:szCs w:val="24"/>
        </w:rPr>
        <w:t>三、主要试验（或研制）情况</w:t>
      </w:r>
    </w:p>
    <w:p w14:paraId="2CF22C94" w14:textId="7F31AE92" w:rsidR="00F002CD" w:rsidRPr="00AA7FDA" w:rsidRDefault="00F002CD" w:rsidP="00EC715E">
      <w:pPr>
        <w:spacing w:line="288" w:lineRule="auto"/>
        <w:ind w:firstLineChars="200" w:firstLine="420"/>
        <w:jc w:val="left"/>
        <w:rPr>
          <w:rFonts w:ascii="华文仿宋" w:eastAsia="华文仿宋" w:hAnsi="华文仿宋" w:hint="eastAsia"/>
        </w:rPr>
      </w:pPr>
      <w:r w:rsidRPr="00F002CD">
        <w:rPr>
          <w:rFonts w:ascii="华文仿宋" w:eastAsia="华文仿宋" w:hAnsi="华文仿宋" w:hint="eastAsia"/>
        </w:rPr>
        <w:t>按照本</w:t>
      </w:r>
      <w:r>
        <w:rPr>
          <w:rFonts w:ascii="华文仿宋" w:eastAsia="华文仿宋" w:hAnsi="华文仿宋" w:hint="eastAsia"/>
        </w:rPr>
        <w:t>标准条款要求，组织实施了国内外主要信息能量路由器</w:t>
      </w:r>
      <w:r w:rsidRPr="00F002CD">
        <w:rPr>
          <w:rFonts w:ascii="华文仿宋" w:eastAsia="华文仿宋" w:hAnsi="华文仿宋" w:hint="eastAsia"/>
        </w:rPr>
        <w:t>产品、功能、技术、设计、运维、应用场景等相关资料</w:t>
      </w:r>
      <w:r w:rsidR="00EC715E">
        <w:rPr>
          <w:rFonts w:ascii="华文仿宋" w:eastAsia="华文仿宋" w:hAnsi="华文仿宋" w:hint="eastAsia"/>
        </w:rPr>
        <w:t>的调研</w:t>
      </w:r>
      <w:r w:rsidRPr="00F002CD">
        <w:rPr>
          <w:rFonts w:ascii="华文仿宋" w:eastAsia="华文仿宋" w:hAnsi="华文仿宋" w:hint="eastAsia"/>
        </w:rPr>
        <w:t>，</w:t>
      </w:r>
      <w:r w:rsidR="00EC715E">
        <w:rPr>
          <w:rFonts w:ascii="华文仿宋" w:eastAsia="华文仿宋" w:hAnsi="华文仿宋" w:hint="eastAsia"/>
        </w:rPr>
        <w:t>重点对参与编写单位现有的信息能量路由器相关设计经验进行了分析、总结。并在东北大学信息能量路由器与多能并网实验平台上开展了信息能量融合与综合能源接入等实验。同时结合其他参与单位的实验与仿真结果，对信息能量路由器的功能、技术规范和应用场景等做出规定。</w:t>
      </w:r>
    </w:p>
    <w:p w14:paraId="113A85EE" w14:textId="0C203B03" w:rsidR="0017195C" w:rsidRPr="00904DF8" w:rsidRDefault="0017195C" w:rsidP="00EC715E">
      <w:pPr>
        <w:spacing w:line="288" w:lineRule="auto"/>
        <w:jc w:val="left"/>
        <w:rPr>
          <w:rFonts w:ascii="华文仿宋" w:eastAsia="华文仿宋" w:hAnsi="华文仿宋" w:cs="Times New Roman"/>
          <w:b/>
          <w:bCs/>
          <w:sz w:val="24"/>
          <w:szCs w:val="24"/>
        </w:rPr>
      </w:pPr>
      <w:r w:rsidRPr="00904DF8">
        <w:rPr>
          <w:rFonts w:ascii="华文仿宋" w:eastAsia="华文仿宋" w:hAnsi="华文仿宋" w:cs="Times New Roman" w:hint="eastAsia"/>
          <w:b/>
          <w:bCs/>
          <w:sz w:val="24"/>
          <w:szCs w:val="24"/>
        </w:rPr>
        <w:t>四、标准中设计专利的情况</w:t>
      </w:r>
    </w:p>
    <w:p w14:paraId="539E8277" w14:textId="2EE63405" w:rsidR="004C7838" w:rsidRPr="00AA7FDA" w:rsidRDefault="00971060" w:rsidP="00EC715E">
      <w:pPr>
        <w:spacing w:line="288" w:lineRule="auto"/>
        <w:ind w:firstLineChars="200" w:firstLine="420"/>
        <w:jc w:val="left"/>
        <w:rPr>
          <w:rFonts w:ascii="华文仿宋" w:eastAsia="华文仿宋" w:hAnsi="华文仿宋"/>
        </w:rPr>
      </w:pPr>
      <w:r w:rsidRPr="00AA7FDA">
        <w:rPr>
          <w:rFonts w:ascii="华文仿宋" w:eastAsia="华文仿宋" w:hAnsi="华文仿宋" w:hint="eastAsia"/>
        </w:rPr>
        <w:t>本标准不</w:t>
      </w:r>
      <w:r w:rsidR="00807A6B" w:rsidRPr="00AA7FDA">
        <w:rPr>
          <w:rFonts w:ascii="华文仿宋" w:eastAsia="华文仿宋" w:hAnsi="华文仿宋" w:hint="eastAsia"/>
        </w:rPr>
        <w:t>涉及</w:t>
      </w:r>
      <w:r w:rsidRPr="00AA7FDA">
        <w:rPr>
          <w:rFonts w:ascii="华文仿宋" w:eastAsia="华文仿宋" w:hAnsi="华文仿宋" w:hint="eastAsia"/>
        </w:rPr>
        <w:t>专利问题。</w:t>
      </w:r>
    </w:p>
    <w:p w14:paraId="4B849976" w14:textId="30919DDE" w:rsidR="0017195C" w:rsidRPr="00EC715E" w:rsidRDefault="0017195C" w:rsidP="00EC715E">
      <w:pPr>
        <w:spacing w:line="288" w:lineRule="auto"/>
        <w:jc w:val="left"/>
        <w:rPr>
          <w:rFonts w:ascii="华文仿宋" w:eastAsia="华文仿宋" w:hAnsi="华文仿宋" w:cs="Times New Roman"/>
          <w:b/>
          <w:bCs/>
          <w:sz w:val="24"/>
          <w:szCs w:val="24"/>
        </w:rPr>
      </w:pPr>
      <w:r w:rsidRPr="00EC715E">
        <w:rPr>
          <w:rFonts w:ascii="华文仿宋" w:eastAsia="华文仿宋" w:hAnsi="华文仿宋" w:cs="Times New Roman" w:hint="eastAsia"/>
          <w:b/>
          <w:bCs/>
          <w:sz w:val="24"/>
          <w:szCs w:val="24"/>
        </w:rPr>
        <w:t>五</w:t>
      </w:r>
      <w:r w:rsidR="004C7838" w:rsidRPr="00EC715E">
        <w:rPr>
          <w:rFonts w:ascii="华文仿宋" w:eastAsia="华文仿宋" w:hAnsi="华文仿宋" w:cs="Times New Roman" w:hint="eastAsia"/>
          <w:b/>
          <w:bCs/>
          <w:sz w:val="24"/>
          <w:szCs w:val="24"/>
        </w:rPr>
        <w:t>、预期达到的社会效益、对产业发展的作用等情况</w:t>
      </w:r>
    </w:p>
    <w:p w14:paraId="78A147E4" w14:textId="5E4FEA57" w:rsidR="00492C67" w:rsidRDefault="00492C67" w:rsidP="00492C67">
      <w:pPr>
        <w:spacing w:line="288" w:lineRule="auto"/>
        <w:ind w:firstLineChars="200" w:firstLine="420"/>
        <w:jc w:val="left"/>
        <w:rPr>
          <w:rFonts w:ascii="华文仿宋" w:eastAsia="华文仿宋" w:hAnsi="华文仿宋"/>
        </w:rPr>
      </w:pPr>
      <w:r>
        <w:rPr>
          <w:rFonts w:ascii="华文仿宋" w:eastAsia="华文仿宋" w:hAnsi="华文仿宋" w:hint="eastAsia"/>
        </w:rPr>
        <w:t>信息能量路由器是在以电能为主的能源路由器的基础上，融合了信息技术、加强了综合能源接入的新型能量路由器。涉及电能、信息、综合能源等多个学科领域交叉互联，给相关标准的制定和技术产品的推广带来难度和阻力。</w:t>
      </w:r>
    </w:p>
    <w:p w14:paraId="0437E30E" w14:textId="49FCE834" w:rsidR="004C7838" w:rsidRPr="00492C67" w:rsidRDefault="00492C67" w:rsidP="00EC715E">
      <w:pPr>
        <w:spacing w:line="288" w:lineRule="auto"/>
        <w:ind w:firstLineChars="200" w:firstLine="420"/>
        <w:jc w:val="left"/>
        <w:rPr>
          <w:rFonts w:ascii="华文仿宋" w:eastAsia="华文仿宋" w:hAnsi="华文仿宋"/>
        </w:rPr>
      </w:pPr>
      <w:r>
        <w:rPr>
          <w:rFonts w:ascii="华文仿宋" w:eastAsia="华文仿宋" w:hAnsi="华文仿宋" w:hint="eastAsia"/>
        </w:rPr>
        <w:t>本标准按照功能组成，对信息能量路由器进行了分模块定义。预期在本标准实施之后，不同专业背景的从业人员均有可以依照的标准准则，可以更容易地参与到信息能量路由器的研发工作中来，有效促进产品规范和产业发展。</w:t>
      </w:r>
    </w:p>
    <w:p w14:paraId="5D621E32" w14:textId="52BD55DF" w:rsidR="004C7838" w:rsidRPr="00904DF8" w:rsidRDefault="004C7838" w:rsidP="00EC715E">
      <w:pPr>
        <w:spacing w:line="288" w:lineRule="auto"/>
        <w:jc w:val="left"/>
        <w:rPr>
          <w:rFonts w:ascii="华文仿宋" w:eastAsia="华文仿宋" w:hAnsi="华文仿宋" w:cs="Times New Roman"/>
          <w:b/>
          <w:bCs/>
          <w:sz w:val="24"/>
          <w:szCs w:val="24"/>
        </w:rPr>
      </w:pPr>
      <w:r w:rsidRPr="00904DF8">
        <w:rPr>
          <w:rFonts w:ascii="华文仿宋" w:eastAsia="华文仿宋" w:hAnsi="华文仿宋" w:cs="Times New Roman" w:hint="eastAsia"/>
          <w:b/>
          <w:bCs/>
          <w:sz w:val="24"/>
          <w:szCs w:val="24"/>
        </w:rPr>
        <w:t>六、与国际、国外对比情况</w:t>
      </w:r>
    </w:p>
    <w:p w14:paraId="6F0E4DC0" w14:textId="059266BB" w:rsidR="004C7838" w:rsidRPr="00EC715E" w:rsidRDefault="00971060" w:rsidP="00EC715E">
      <w:pPr>
        <w:spacing w:line="288" w:lineRule="auto"/>
        <w:ind w:firstLineChars="200" w:firstLine="420"/>
        <w:jc w:val="left"/>
        <w:rPr>
          <w:rFonts w:ascii="华文仿宋" w:eastAsia="华文仿宋" w:hAnsi="华文仿宋"/>
        </w:rPr>
      </w:pPr>
      <w:r w:rsidRPr="00AA7FDA">
        <w:rPr>
          <w:rFonts w:ascii="华文仿宋" w:eastAsia="华文仿宋" w:hAnsi="华文仿宋" w:hint="eastAsia"/>
        </w:rPr>
        <w:t>本标准没有采用国际标准，制定过程中未查到同类国际标准，总体技术水平术语国内领先水平。</w:t>
      </w:r>
    </w:p>
    <w:p w14:paraId="44941F2F" w14:textId="35815493" w:rsidR="004C7838" w:rsidRPr="00492C67" w:rsidRDefault="004C7838" w:rsidP="00EC715E">
      <w:pPr>
        <w:spacing w:line="288" w:lineRule="auto"/>
        <w:jc w:val="left"/>
        <w:rPr>
          <w:rFonts w:ascii="华文仿宋" w:eastAsia="华文仿宋" w:hAnsi="华文仿宋" w:cs="Times New Roman"/>
          <w:b/>
          <w:bCs/>
          <w:sz w:val="24"/>
          <w:szCs w:val="24"/>
        </w:rPr>
      </w:pPr>
      <w:r w:rsidRPr="00492C67">
        <w:rPr>
          <w:rFonts w:ascii="华文仿宋" w:eastAsia="华文仿宋" w:hAnsi="华文仿宋" w:cs="Times New Roman" w:hint="eastAsia"/>
          <w:b/>
          <w:bCs/>
          <w:sz w:val="24"/>
          <w:szCs w:val="24"/>
        </w:rPr>
        <w:t>七、在标准体系中的位置，与现行相关法律、法规、规章及相关标准，特别是强制性标准的协调性</w:t>
      </w:r>
    </w:p>
    <w:p w14:paraId="12C9AB66" w14:textId="7C5B61A2" w:rsidR="004C7838" w:rsidRDefault="00492C67" w:rsidP="00EC715E">
      <w:pPr>
        <w:spacing w:line="288" w:lineRule="auto"/>
        <w:ind w:firstLineChars="200" w:firstLine="420"/>
        <w:jc w:val="left"/>
        <w:rPr>
          <w:rFonts w:ascii="华文仿宋" w:eastAsia="华文仿宋" w:hAnsi="华文仿宋"/>
        </w:rPr>
      </w:pPr>
      <w:r w:rsidRPr="00492C67">
        <w:rPr>
          <w:rFonts w:ascii="华文仿宋" w:eastAsia="华文仿宋" w:hAnsi="华文仿宋" w:hint="eastAsia"/>
        </w:rPr>
        <w:t>本标准</w:t>
      </w:r>
      <w:r>
        <w:rPr>
          <w:rFonts w:ascii="华文仿宋" w:eastAsia="华文仿宋" w:hAnsi="华文仿宋" w:hint="eastAsia"/>
        </w:rPr>
        <w:t>与</w:t>
      </w:r>
      <w:r w:rsidRPr="00492C67">
        <w:rPr>
          <w:rFonts w:ascii="华文仿宋" w:eastAsia="华文仿宋" w:hAnsi="华文仿宋" w:hint="eastAsia"/>
        </w:rPr>
        <w:t>现行</w:t>
      </w:r>
      <w:r>
        <w:rPr>
          <w:rFonts w:ascii="华文仿宋" w:eastAsia="华文仿宋" w:hAnsi="华文仿宋" w:hint="eastAsia"/>
        </w:rPr>
        <w:t>的</w:t>
      </w:r>
      <w:r w:rsidRPr="00492C67">
        <w:rPr>
          <w:rFonts w:ascii="华文仿宋" w:eastAsia="华文仿宋" w:hAnsi="华文仿宋" w:hint="eastAsia"/>
        </w:rPr>
        <w:t>相关法律、法规、规章及相关标准</w:t>
      </w:r>
      <w:r>
        <w:rPr>
          <w:rFonts w:ascii="华文仿宋" w:eastAsia="华文仿宋" w:hAnsi="华文仿宋" w:hint="eastAsia"/>
        </w:rPr>
        <w:t>均保持一致。本标准的部分技术指标高于现行能源路由器标准规定指标。</w:t>
      </w:r>
    </w:p>
    <w:p w14:paraId="58BD7CC9" w14:textId="055020F4" w:rsidR="00492C67" w:rsidRPr="00AA7FDA" w:rsidRDefault="00492C67" w:rsidP="00EC715E">
      <w:pPr>
        <w:spacing w:line="288" w:lineRule="auto"/>
        <w:ind w:firstLineChars="200" w:firstLine="420"/>
        <w:jc w:val="left"/>
        <w:rPr>
          <w:rFonts w:ascii="华文仿宋" w:eastAsia="华文仿宋" w:hAnsi="华文仿宋" w:hint="eastAsia"/>
        </w:rPr>
      </w:pPr>
      <w:r>
        <w:rPr>
          <w:rFonts w:ascii="华文仿宋" w:eastAsia="华文仿宋" w:hAnsi="华文仿宋" w:hint="eastAsia"/>
        </w:rPr>
        <w:lastRenderedPageBreak/>
        <w:t>目前现有与信息能量路由器相关的标准主要是</w:t>
      </w:r>
      <w:r w:rsidRPr="00AA7FDA">
        <w:rPr>
          <w:rFonts w:ascii="华文仿宋" w:eastAsia="华文仿宋" w:hAnsi="华文仿宋" w:hint="eastAsia"/>
        </w:rPr>
        <w:t>《</w:t>
      </w:r>
      <w:r w:rsidRPr="00AA7FDA">
        <w:rPr>
          <w:rFonts w:ascii="华文仿宋" w:eastAsia="华文仿宋" w:hAnsi="华文仿宋"/>
        </w:rPr>
        <w:t>GB/T 40097能源路由器功能规范和技术要求</w:t>
      </w:r>
      <w:r w:rsidRPr="00AA7FDA">
        <w:rPr>
          <w:rFonts w:ascii="华文仿宋" w:eastAsia="华文仿宋" w:hAnsi="华文仿宋" w:hint="eastAsia"/>
        </w:rPr>
        <w:t>》</w:t>
      </w:r>
      <w:r w:rsidR="007C7682">
        <w:rPr>
          <w:rFonts w:ascii="华文仿宋" w:eastAsia="华文仿宋" w:hAnsi="华文仿宋" w:hint="eastAsia"/>
        </w:rPr>
        <w:t>。</w:t>
      </w:r>
      <w:r>
        <w:rPr>
          <w:rFonts w:ascii="华文仿宋" w:eastAsia="华文仿宋" w:hAnsi="华文仿宋" w:hint="eastAsia"/>
        </w:rPr>
        <w:t>本标准</w:t>
      </w:r>
      <w:r w:rsidR="007C7682">
        <w:rPr>
          <w:rFonts w:ascii="华文仿宋" w:eastAsia="华文仿宋" w:hAnsi="华文仿宋" w:hint="eastAsia"/>
        </w:rPr>
        <w:t>在某些技术指标上高于现有指标，又对现标准增加了运输包装维护规范，补充了典型结构和典型应用场景等。</w:t>
      </w:r>
    </w:p>
    <w:p w14:paraId="3D964F23" w14:textId="4C726974" w:rsidR="004C7838" w:rsidRPr="00904DF8" w:rsidRDefault="004C7838" w:rsidP="00EC715E">
      <w:pPr>
        <w:spacing w:line="288" w:lineRule="auto"/>
        <w:jc w:val="left"/>
        <w:rPr>
          <w:rFonts w:ascii="华文仿宋" w:eastAsia="华文仿宋" w:hAnsi="华文仿宋" w:cs="Times New Roman"/>
          <w:b/>
          <w:bCs/>
          <w:sz w:val="24"/>
          <w:szCs w:val="24"/>
        </w:rPr>
      </w:pPr>
      <w:r w:rsidRPr="00904DF8">
        <w:rPr>
          <w:rFonts w:ascii="华文仿宋" w:eastAsia="华文仿宋" w:hAnsi="华文仿宋" w:cs="Times New Roman" w:hint="eastAsia"/>
          <w:b/>
          <w:bCs/>
          <w:sz w:val="24"/>
          <w:szCs w:val="24"/>
        </w:rPr>
        <w:t>八、重大分期意见的处理经过和依据</w:t>
      </w:r>
    </w:p>
    <w:p w14:paraId="5DC12A37" w14:textId="6CFB9C8F" w:rsidR="004C7838" w:rsidRPr="00AA7FDA" w:rsidRDefault="00971060" w:rsidP="00EC715E">
      <w:pPr>
        <w:spacing w:line="288" w:lineRule="auto"/>
        <w:ind w:firstLineChars="200" w:firstLine="420"/>
        <w:jc w:val="left"/>
        <w:rPr>
          <w:rFonts w:ascii="华文仿宋" w:eastAsia="华文仿宋" w:hAnsi="华文仿宋"/>
        </w:rPr>
      </w:pPr>
      <w:r w:rsidRPr="00AA7FDA">
        <w:rPr>
          <w:rFonts w:ascii="华文仿宋" w:eastAsia="华文仿宋" w:hAnsi="华文仿宋" w:hint="eastAsia"/>
        </w:rPr>
        <w:t>标准编制过程中，广泛征集了专家意见，所有意见均按照标准编制程序进行，不存在重大分歧意见。</w:t>
      </w:r>
    </w:p>
    <w:p w14:paraId="5C4477AE" w14:textId="075CF0EB" w:rsidR="004C7838" w:rsidRPr="00904DF8" w:rsidRDefault="004C7838" w:rsidP="00EC715E">
      <w:pPr>
        <w:spacing w:line="288" w:lineRule="auto"/>
        <w:jc w:val="left"/>
        <w:rPr>
          <w:rFonts w:ascii="华文仿宋" w:eastAsia="华文仿宋" w:hAnsi="华文仿宋" w:cs="Times New Roman"/>
          <w:b/>
          <w:bCs/>
          <w:sz w:val="24"/>
          <w:szCs w:val="24"/>
        </w:rPr>
      </w:pPr>
      <w:r w:rsidRPr="00904DF8">
        <w:rPr>
          <w:rFonts w:ascii="华文仿宋" w:eastAsia="华文仿宋" w:hAnsi="华文仿宋" w:cs="Times New Roman" w:hint="eastAsia"/>
          <w:b/>
          <w:bCs/>
          <w:sz w:val="24"/>
          <w:szCs w:val="24"/>
        </w:rPr>
        <w:t>九、标准性质的建议说明</w:t>
      </w:r>
    </w:p>
    <w:p w14:paraId="2427A53A" w14:textId="23885565" w:rsidR="004C7838" w:rsidRPr="00AA7FDA" w:rsidRDefault="00971060" w:rsidP="00EC715E">
      <w:pPr>
        <w:spacing w:line="288" w:lineRule="auto"/>
        <w:ind w:firstLineChars="200" w:firstLine="420"/>
        <w:jc w:val="left"/>
        <w:rPr>
          <w:rFonts w:ascii="华文仿宋" w:eastAsia="华文仿宋" w:hAnsi="华文仿宋"/>
        </w:rPr>
      </w:pPr>
      <w:r w:rsidRPr="00AA7FDA">
        <w:rPr>
          <w:rFonts w:ascii="华文仿宋" w:eastAsia="华文仿宋" w:hAnsi="华文仿宋" w:hint="eastAsia"/>
        </w:rPr>
        <w:t>建议本团体标准的性质为推荐性团体标准。</w:t>
      </w:r>
    </w:p>
    <w:p w14:paraId="0F498C94" w14:textId="5BBBD6DC" w:rsidR="00971060" w:rsidRDefault="00971060" w:rsidP="00EC715E">
      <w:pPr>
        <w:spacing w:line="288" w:lineRule="auto"/>
        <w:jc w:val="left"/>
        <w:rPr>
          <w:rFonts w:ascii="华文仿宋" w:eastAsia="华文仿宋" w:hAnsi="华文仿宋" w:cs="Times New Roman"/>
          <w:b/>
          <w:bCs/>
          <w:sz w:val="24"/>
          <w:szCs w:val="24"/>
        </w:rPr>
      </w:pPr>
      <w:r>
        <w:rPr>
          <w:rFonts w:ascii="华文仿宋" w:eastAsia="华文仿宋" w:hAnsi="华文仿宋" w:cs="Times New Roman" w:hint="eastAsia"/>
          <w:b/>
          <w:bCs/>
          <w:sz w:val="24"/>
          <w:szCs w:val="24"/>
        </w:rPr>
        <w:t>十、贯彻标准的要求和措施建议</w:t>
      </w:r>
    </w:p>
    <w:p w14:paraId="502EA231" w14:textId="59273EB3" w:rsidR="00971060" w:rsidRPr="00AA7FDA" w:rsidRDefault="00971060" w:rsidP="00EC715E">
      <w:pPr>
        <w:spacing w:line="288" w:lineRule="auto"/>
        <w:ind w:firstLineChars="200" w:firstLine="420"/>
        <w:jc w:val="left"/>
        <w:rPr>
          <w:rFonts w:ascii="华文仿宋" w:eastAsia="华文仿宋" w:hAnsi="华文仿宋"/>
        </w:rPr>
      </w:pPr>
      <w:r w:rsidRPr="00AA7FDA">
        <w:rPr>
          <w:rFonts w:ascii="华文仿宋" w:eastAsia="华文仿宋" w:hAnsi="华文仿宋" w:hint="eastAsia"/>
        </w:rPr>
        <w:t>规定相关从事信息能量路由器研究的人员或团体，按照此标准相关要求开展作业。</w:t>
      </w:r>
    </w:p>
    <w:p w14:paraId="519D38B6" w14:textId="47BDDB79" w:rsidR="00971060" w:rsidRPr="00AA7FDA" w:rsidRDefault="00971060" w:rsidP="00EC715E">
      <w:pPr>
        <w:spacing w:line="288" w:lineRule="auto"/>
        <w:ind w:firstLineChars="200" w:firstLine="420"/>
        <w:jc w:val="left"/>
        <w:rPr>
          <w:rFonts w:ascii="华文仿宋" w:eastAsia="华文仿宋" w:hAnsi="华文仿宋"/>
        </w:rPr>
      </w:pPr>
      <w:r w:rsidRPr="00AA7FDA">
        <w:rPr>
          <w:rFonts w:ascii="华文仿宋" w:eastAsia="华文仿宋" w:hAnsi="华文仿宋" w:hint="eastAsia"/>
        </w:rPr>
        <w:t>中国自动化学会牵头推广《信息能量路由器的技术规范》，组织企业、单位进行试点应用。</w:t>
      </w:r>
    </w:p>
    <w:p w14:paraId="59998AF2" w14:textId="7BAD6665" w:rsidR="00971060" w:rsidRPr="00AA7FDA" w:rsidRDefault="00971060" w:rsidP="00EC715E">
      <w:pPr>
        <w:spacing w:line="288" w:lineRule="auto"/>
        <w:ind w:firstLineChars="200" w:firstLine="420"/>
        <w:jc w:val="left"/>
        <w:rPr>
          <w:rFonts w:ascii="华文仿宋" w:eastAsia="华文仿宋" w:hAnsi="华文仿宋"/>
        </w:rPr>
      </w:pPr>
      <w:r w:rsidRPr="00AA7FDA">
        <w:rPr>
          <w:rFonts w:ascii="华文仿宋" w:eastAsia="华文仿宋" w:hAnsi="华文仿宋" w:hint="eastAsia"/>
        </w:rPr>
        <w:t>建议对信息能量路由器的技术进行持续跟踪，确保本规范的先进性。</w:t>
      </w:r>
    </w:p>
    <w:p w14:paraId="43833E5D" w14:textId="4040C16F" w:rsidR="004C7838" w:rsidRPr="00904DF8" w:rsidRDefault="004C7838" w:rsidP="00EC715E">
      <w:pPr>
        <w:spacing w:line="288" w:lineRule="auto"/>
        <w:jc w:val="left"/>
        <w:rPr>
          <w:rFonts w:ascii="华文仿宋" w:eastAsia="华文仿宋" w:hAnsi="华文仿宋" w:cs="Times New Roman"/>
          <w:b/>
          <w:bCs/>
          <w:sz w:val="24"/>
          <w:szCs w:val="24"/>
        </w:rPr>
      </w:pPr>
      <w:r w:rsidRPr="00904DF8">
        <w:rPr>
          <w:rFonts w:ascii="华文仿宋" w:eastAsia="华文仿宋" w:hAnsi="华文仿宋" w:cs="Times New Roman" w:hint="eastAsia"/>
          <w:b/>
          <w:bCs/>
          <w:sz w:val="24"/>
          <w:szCs w:val="24"/>
        </w:rPr>
        <w:t>十一、废止现行相关标准的建议</w:t>
      </w:r>
    </w:p>
    <w:p w14:paraId="0CBD4220" w14:textId="77777777" w:rsidR="004C7838" w:rsidRPr="00AA7FDA" w:rsidRDefault="004C7838" w:rsidP="00EC715E">
      <w:pPr>
        <w:spacing w:line="288" w:lineRule="auto"/>
        <w:ind w:firstLineChars="200" w:firstLine="420"/>
        <w:jc w:val="left"/>
        <w:rPr>
          <w:rFonts w:ascii="华文仿宋" w:eastAsia="华文仿宋" w:hAnsi="华文仿宋"/>
        </w:rPr>
      </w:pPr>
      <w:r w:rsidRPr="00AA7FDA">
        <w:rPr>
          <w:rFonts w:ascii="华文仿宋" w:eastAsia="华文仿宋" w:hAnsi="华文仿宋" w:hint="eastAsia"/>
        </w:rPr>
        <w:t>无</w:t>
      </w:r>
    </w:p>
    <w:p w14:paraId="1F6AA06A" w14:textId="6989CC99" w:rsidR="004C7838" w:rsidRPr="00904DF8" w:rsidRDefault="004C7838" w:rsidP="00EC715E">
      <w:pPr>
        <w:spacing w:line="288" w:lineRule="auto"/>
        <w:jc w:val="left"/>
        <w:rPr>
          <w:rFonts w:ascii="华文仿宋" w:eastAsia="华文仿宋" w:hAnsi="华文仿宋" w:cs="Times New Roman"/>
          <w:b/>
          <w:bCs/>
          <w:sz w:val="24"/>
          <w:szCs w:val="24"/>
        </w:rPr>
      </w:pPr>
      <w:r w:rsidRPr="00904DF8">
        <w:rPr>
          <w:rFonts w:ascii="华文仿宋" w:eastAsia="华文仿宋" w:hAnsi="华文仿宋" w:cs="Times New Roman" w:hint="eastAsia"/>
          <w:b/>
          <w:bCs/>
          <w:sz w:val="24"/>
          <w:szCs w:val="24"/>
        </w:rPr>
        <w:t>十二、其他应予说明的事项</w:t>
      </w:r>
    </w:p>
    <w:p w14:paraId="667AF879" w14:textId="169B3392" w:rsidR="004C7838" w:rsidRPr="00AA7FDA" w:rsidRDefault="004C7838" w:rsidP="00EC715E">
      <w:pPr>
        <w:spacing w:line="288" w:lineRule="auto"/>
        <w:ind w:firstLineChars="200" w:firstLine="420"/>
        <w:jc w:val="left"/>
        <w:rPr>
          <w:rFonts w:ascii="华文仿宋" w:eastAsia="华文仿宋" w:hAnsi="华文仿宋"/>
        </w:rPr>
      </w:pPr>
      <w:r w:rsidRPr="00AA7FDA">
        <w:rPr>
          <w:rFonts w:ascii="华文仿宋" w:eastAsia="华文仿宋" w:hAnsi="华文仿宋" w:hint="eastAsia"/>
        </w:rPr>
        <w:t>无</w:t>
      </w:r>
    </w:p>
    <w:sectPr w:rsidR="004C7838" w:rsidRPr="00AA7F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AE6A6" w14:textId="77777777" w:rsidR="00634055" w:rsidRDefault="00634055" w:rsidP="0017195C">
      <w:r>
        <w:separator/>
      </w:r>
    </w:p>
  </w:endnote>
  <w:endnote w:type="continuationSeparator" w:id="0">
    <w:p w14:paraId="5A86F71D" w14:textId="77777777" w:rsidR="00634055" w:rsidRDefault="00634055" w:rsidP="00171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6BD18" w14:textId="77777777" w:rsidR="00634055" w:rsidRDefault="00634055" w:rsidP="0017195C">
      <w:r>
        <w:separator/>
      </w:r>
    </w:p>
  </w:footnote>
  <w:footnote w:type="continuationSeparator" w:id="0">
    <w:p w14:paraId="5B12F18A" w14:textId="77777777" w:rsidR="00634055" w:rsidRDefault="00634055" w:rsidP="001719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377"/>
    <w:rsid w:val="0017195C"/>
    <w:rsid w:val="003B21A4"/>
    <w:rsid w:val="00492C67"/>
    <w:rsid w:val="004970F3"/>
    <w:rsid w:val="004C7838"/>
    <w:rsid w:val="005710B4"/>
    <w:rsid w:val="00634055"/>
    <w:rsid w:val="006E21CC"/>
    <w:rsid w:val="006E33E6"/>
    <w:rsid w:val="007C7682"/>
    <w:rsid w:val="00807A6B"/>
    <w:rsid w:val="008725B4"/>
    <w:rsid w:val="00904DF8"/>
    <w:rsid w:val="00971060"/>
    <w:rsid w:val="00AA7FDA"/>
    <w:rsid w:val="00CB5E41"/>
    <w:rsid w:val="00D21377"/>
    <w:rsid w:val="00DA6333"/>
    <w:rsid w:val="00EC715E"/>
    <w:rsid w:val="00F00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47190"/>
  <w15:chartTrackingRefBased/>
  <w15:docId w15:val="{C48D4B5D-E78C-4479-9B9F-E14774A4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195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7195C"/>
    <w:rPr>
      <w:sz w:val="18"/>
      <w:szCs w:val="18"/>
    </w:rPr>
  </w:style>
  <w:style w:type="paragraph" w:styleId="a5">
    <w:name w:val="footer"/>
    <w:basedOn w:val="a"/>
    <w:link w:val="a6"/>
    <w:uiPriority w:val="99"/>
    <w:unhideWhenUsed/>
    <w:rsid w:val="0017195C"/>
    <w:pPr>
      <w:tabs>
        <w:tab w:val="center" w:pos="4153"/>
        <w:tab w:val="right" w:pos="8306"/>
      </w:tabs>
      <w:snapToGrid w:val="0"/>
      <w:jc w:val="left"/>
    </w:pPr>
    <w:rPr>
      <w:sz w:val="18"/>
      <w:szCs w:val="18"/>
    </w:rPr>
  </w:style>
  <w:style w:type="character" w:customStyle="1" w:styleId="a6">
    <w:name w:val="页脚 字符"/>
    <w:basedOn w:val="a0"/>
    <w:link w:val="a5"/>
    <w:uiPriority w:val="99"/>
    <w:rsid w:val="0017195C"/>
    <w:rPr>
      <w:sz w:val="18"/>
      <w:szCs w:val="18"/>
    </w:rPr>
  </w:style>
  <w:style w:type="paragraph" w:styleId="a7">
    <w:name w:val="List Paragraph"/>
    <w:basedOn w:val="a"/>
    <w:uiPriority w:val="34"/>
    <w:qFormat/>
    <w:rsid w:val="0017195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sunzhenao@mail.neu.edu.cn</dc:creator>
  <cp:keywords/>
  <dc:description/>
  <cp:lastModifiedBy>sunzhenao@mail.neu.edu.cn</cp:lastModifiedBy>
  <cp:revision>9</cp:revision>
  <dcterms:created xsi:type="dcterms:W3CDTF">2022-07-22T03:03:00Z</dcterms:created>
  <dcterms:modified xsi:type="dcterms:W3CDTF">2022-07-27T02:06:00Z</dcterms:modified>
</cp:coreProperties>
</file>