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after="157" w:afterLines="50" w:line="240" w:lineRule="auto"/>
        <w:ind w:firstLine="560" w:firstLineChars="200"/>
        <w:jc w:val="left"/>
        <w:textAlignment w:val="auto"/>
        <w:rPr>
          <w:rFonts w:hint="eastAsia" w:ascii="仿宋" w:hAnsi="仿宋" w:eastAsia="仿宋" w:cs="仿宋"/>
        </w:rPr>
      </w:pPr>
      <w:r>
        <w:rPr>
          <w:rFonts w:hint="eastAsia" w:ascii="仿宋" w:hAnsi="仿宋" w:eastAsia="仿宋" w:cs="仿宋"/>
        </w:rPr>
        <w:t>附件三：</w:t>
      </w:r>
    </w:p>
    <w:p>
      <w:pPr>
        <w:pageBreakBefore w:val="0"/>
        <w:kinsoku/>
        <w:wordWrap/>
        <w:overflowPunct/>
        <w:topLinePunct w:val="0"/>
        <w:autoSpaceDE/>
        <w:autoSpaceDN/>
        <w:bidi w:val="0"/>
        <w:adjustRightInd/>
        <w:snapToGrid/>
        <w:spacing w:after="157" w:afterLines="50" w:line="240" w:lineRule="auto"/>
        <w:ind w:firstLine="720" w:firstLineChars="200"/>
        <w:jc w:val="center"/>
        <w:textAlignment w:val="auto"/>
        <w:rPr>
          <w:rFonts w:hint="eastAsia" w:ascii="仿宋" w:hAnsi="仿宋" w:eastAsia="仿宋" w:cs="仿宋"/>
          <w:sz w:val="36"/>
          <w:szCs w:val="36"/>
        </w:rPr>
      </w:pPr>
      <w:r>
        <w:rPr>
          <w:rFonts w:hint="eastAsia" w:ascii="仿宋" w:hAnsi="仿宋" w:eastAsia="仿宋" w:cs="仿宋"/>
          <w:sz w:val="36"/>
          <w:szCs w:val="36"/>
        </w:rPr>
        <w:t>“2021国家机器人发展论坛”</w:t>
      </w:r>
    </w:p>
    <w:p>
      <w:pPr>
        <w:pageBreakBefore w:val="0"/>
        <w:kinsoku/>
        <w:wordWrap/>
        <w:overflowPunct/>
        <w:topLinePunct w:val="0"/>
        <w:autoSpaceDE/>
        <w:autoSpaceDN/>
        <w:bidi w:val="0"/>
        <w:adjustRightInd/>
        <w:snapToGrid/>
        <w:spacing w:after="157" w:afterLines="50" w:line="240" w:lineRule="auto"/>
        <w:ind w:firstLine="720" w:firstLineChars="200"/>
        <w:jc w:val="center"/>
        <w:textAlignment w:val="auto"/>
        <w:rPr>
          <w:rFonts w:hint="eastAsia" w:ascii="仿宋" w:hAnsi="仿宋" w:eastAsia="仿宋" w:cs="仿宋"/>
          <w:sz w:val="36"/>
          <w:szCs w:val="36"/>
        </w:rPr>
      </w:pPr>
      <w:r>
        <w:rPr>
          <w:rFonts w:hint="eastAsia" w:ascii="仿宋" w:hAnsi="仿宋" w:eastAsia="仿宋" w:cs="仿宋"/>
          <w:sz w:val="36"/>
          <w:szCs w:val="36"/>
        </w:rPr>
        <w:t>机器人产业年度创新示范单位名单推荐活动</w:t>
      </w:r>
    </w:p>
    <w:p>
      <w:pPr>
        <w:pageBreakBefore w:val="0"/>
        <w:kinsoku/>
        <w:wordWrap/>
        <w:overflowPunct/>
        <w:topLinePunct w:val="0"/>
        <w:autoSpaceDE/>
        <w:autoSpaceDN/>
        <w:bidi w:val="0"/>
        <w:adjustRightInd/>
        <w:snapToGrid/>
        <w:spacing w:after="157" w:afterLines="50" w:line="240" w:lineRule="auto"/>
        <w:ind w:firstLine="883" w:firstLineChars="200"/>
        <w:jc w:val="center"/>
        <w:textAlignment w:val="auto"/>
        <w:rPr>
          <w:rFonts w:hint="eastAsia" w:ascii="仿宋" w:hAnsi="仿宋" w:eastAsia="仿宋" w:cs="仿宋"/>
        </w:rPr>
      </w:pPr>
      <w:r>
        <w:rPr>
          <w:rFonts w:hint="eastAsia" w:ascii="仿宋" w:hAnsi="仿宋" w:eastAsia="仿宋" w:cs="仿宋"/>
          <w:b/>
          <w:bCs/>
          <w:sz w:val="44"/>
          <w:szCs w:val="44"/>
        </w:rPr>
        <w:t>通  知</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深入贯彻“党的十九大”确立了到2035年跻身创新型国家前列的战略目标，全面推进中国机器人领域的技术创新、市场价值创新、创新发展潜力、品牌创新影响力、经济及社会效益等层面，推荐其中在产业技术进步、产业链友好生态、最具行业影响力等多元维度的创新力价值及应用，并取得突出产业化成果的示范单位。加快机器人技术创新、应用创新与服务创新，促进机器人产业健康可持续发展，控制网（www.kongzhi.net）&amp;《自动化博览》设立“2021国家机器人发展论坛”机器人产业年度创新示范单位名单，推荐一批国家机器人发展论坛科学引领示范单位、一批国家机器人发展论坛技术突破示范单位、技术突破示范单位产业应用示范单位；一批国家机器人发展论坛行业领军企业示范单位、一批国家机器人发展论坛系统集成商最佳供应商、一批国家机器人发展论坛职业教育杰出贡献示范单位、一批国家机器人发展论坛最具潜力行业新锐示范单位；一批国家机器人发展论坛行业最具影响力先进个人、一批国家机器人发展论坛粤港澳大湾区最具影响力园区示范单位。名单拟采取推荐结合评审的方式产生。</w:t>
      </w:r>
    </w:p>
    <w:p>
      <w:pPr>
        <w:pStyle w:val="2"/>
        <w:pageBreakBefore w:val="0"/>
        <w:numPr>
          <w:ilvl w:val="0"/>
          <w:numId w:val="1"/>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名单设置</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面向机器人领域发布：</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科学引领示范单位</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技术突破示范单位</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产业应用示范单位</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行业领军企业TOP10</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系统集成商最佳供应商</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职业教育杰出贡献示范单位</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最具潜力行业新锐示范单位</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行业最具影响力10大人物</w:t>
      </w:r>
    </w:p>
    <w:p>
      <w:pPr>
        <w:pageBreakBefore w:val="0"/>
        <w:numPr>
          <w:ilvl w:val="0"/>
          <w:numId w:val="2"/>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粤港澳大湾区最具影响力园区示范单位</w:t>
      </w:r>
    </w:p>
    <w:p>
      <w:pPr>
        <w:pStyle w:val="2"/>
        <w:pageBreakBefore w:val="0"/>
        <w:numPr>
          <w:ilvl w:val="0"/>
          <w:numId w:val="1"/>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sz w:val="28"/>
          <w:szCs w:val="28"/>
        </w:rPr>
      </w:pPr>
      <w:r>
        <w:rPr>
          <w:rFonts w:hint="eastAsia" w:ascii="仿宋" w:hAnsi="仿宋" w:eastAsia="仿宋" w:cs="仿宋"/>
          <w:bCs/>
          <w:sz w:val="28"/>
          <w:szCs w:val="28"/>
        </w:rPr>
        <w:t>申报</w:t>
      </w:r>
      <w:r>
        <w:rPr>
          <w:rFonts w:hint="eastAsia" w:ascii="仿宋" w:hAnsi="仿宋" w:eastAsia="仿宋" w:cs="仿宋"/>
          <w:sz w:val="28"/>
          <w:szCs w:val="28"/>
        </w:rPr>
        <w:t>标准</w:t>
      </w: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科学引领示范单位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发布国内高校院所、研究机构，在我国智能机器人前沿学科基础理论研究领域取得重大研究成果的示范单位。</w:t>
      </w:r>
    </w:p>
    <w:p>
      <w:pPr>
        <w:pageBreakBefore w:val="0"/>
        <w:numPr>
          <w:ilvl w:val="0"/>
          <w:numId w:val="4"/>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（1）院所或机构成立3年以上；</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（2）学术团队背景强大；</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（3）重视学术创新与知识产权保护；</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（4）近两年以来有重大理论研究成果；</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（5）所取得的成绩，例如荣誉、证书等。</w:t>
      </w:r>
    </w:p>
    <w:p>
      <w:pPr>
        <w:pageBreakBefore w:val="0"/>
        <w:numPr>
          <w:ilvl w:val="0"/>
          <w:numId w:val="4"/>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申报单位应真实提供团队背景资料、所取得的各类资质证书及财务数据，以及不少于3000字的企业介绍文字描述。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16" name="图片 16" descr="C:\Users\pc\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pc\Download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（扫码下载科学引领示范单位推荐表）</w:t>
      </w:r>
    </w:p>
    <w:p>
      <w:pPr>
        <w:pageBreakBefore w:val="0"/>
        <w:kinsoku/>
        <w:wordWrap/>
        <w:overflowPunct/>
        <w:topLinePunct w:val="0"/>
        <w:autoSpaceDE/>
        <w:autoSpaceDN/>
        <w:bidi w:val="0"/>
        <w:adjustRightInd/>
        <w:snapToGrid/>
        <w:spacing w:after="157" w:afterLines="50" w:line="240" w:lineRule="auto"/>
        <w:ind w:firstLine="562" w:firstLineChars="200"/>
        <w:textAlignment w:val="auto"/>
        <w:rPr>
          <w:rFonts w:hint="eastAsia" w:ascii="仿宋" w:hAnsi="仿宋" w:eastAsia="仿宋" w:cs="仿宋"/>
          <w:b/>
          <w:bCs/>
          <w:i/>
          <w:iCs/>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技术突破示范单位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发布国内高校科研院所、机器人企业，凭借自主创新突破重大关键技术，填补国内技术空白并取得技术成果的示范单位。</w:t>
      </w:r>
    </w:p>
    <w:p>
      <w:pPr>
        <w:pageBreakBefore w:val="0"/>
        <w:numPr>
          <w:ilvl w:val="0"/>
          <w:numId w:val="5"/>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（1）院所或机构成立3年以上；</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（2）技术团队背景强大；</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（3）重视技术创新与知识产权保护；</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（4）近两年以来有重大关键技术攻关成果；</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（5）所取得的成绩，例如融资额度、荣誉、证书等。</w:t>
      </w:r>
    </w:p>
    <w:p>
      <w:pPr>
        <w:pageBreakBefore w:val="0"/>
        <w:numPr>
          <w:ilvl w:val="0"/>
          <w:numId w:val="5"/>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申报单位应真实描述产品的技术特点、所取得的自主知识产权证书、荣誉证书、该产品优于同类产品的性能测试数据、经济及社会效益证明材料等，以及不少于3000字的企业介绍文字描述。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Style w:val="6"/>
          <w:rFonts w:hint="eastAsia" w:ascii="仿宋" w:hAnsi="仿宋" w:eastAsia="仿宋" w:cs="仿宋"/>
          <w:color w:val="333333"/>
          <w:spacing w:val="8"/>
          <w:sz w:val="28"/>
          <w:szCs w:val="28"/>
          <w:shd w:val="clear" w:color="auto" w:fill="FFFFFF"/>
        </w:rPr>
      </w:pPr>
      <w:r>
        <w:rPr>
          <w:rFonts w:hint="eastAsia" w:ascii="仿宋" w:hAnsi="仿宋" w:eastAsia="仿宋" w:cs="仿宋"/>
          <w:b/>
          <w:color w:val="333333"/>
          <w:spacing w:val="8"/>
          <w:sz w:val="28"/>
          <w:szCs w:val="28"/>
          <w:shd w:val="clear" w:color="auto" w:fill="FFFFFF"/>
        </w:rPr>
        <w:drawing>
          <wp:inline distT="0" distB="0" distL="0" distR="0">
            <wp:extent cx="1439545" cy="1439545"/>
            <wp:effectExtent l="0" t="0" r="8255" b="8255"/>
            <wp:docPr id="17" name="图片 17" descr="C:\Users\pc\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pc\Downloads\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（扫码下载技术突破示范单位推荐表）</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产业应用示范单位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发布具有细分行业应用解决方案的国内机器人企业，不限于在工业、物流、医疗、军警、零售、政务、农业、养老、家居等领域已具备广泛应用案例与应用价值的示范单位。</w:t>
      </w:r>
    </w:p>
    <w:p>
      <w:pPr>
        <w:pageBreakBefore w:val="0"/>
        <w:numPr>
          <w:ilvl w:val="0"/>
          <w:numId w:val="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（1）企业经营5年以上、无违法活动记录；</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（2）拥有50家以上客户群体；</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（3）具有广泛推广价值的行业应用案例与产品体系；</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（4）2020年产品销售额达3亿人民币以上，至少在5个国家和地区建立销售渠道；</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（5）拥有较好的用户口碑和品牌认知度。</w:t>
      </w:r>
    </w:p>
    <w:p>
      <w:pPr>
        <w:pageBreakBefore w:val="0"/>
        <w:numPr>
          <w:ilvl w:val="0"/>
          <w:numId w:val="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申报单位应提供行业优秀应用案例，并真实描述产品的技术特点、所取得的自主知识产权证书、荣誉证书、经济及社会效益证明材料等，以及不少于3000字的企业介绍文字描述。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18" name="图片 18" descr="C:\Users\pc\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pc\Downloads\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（扫码下载产业应用示范单位推荐表）</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行业领军企业TOP10</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发布机器人行业的头号企业、龙头企业、标杆企业。</w:t>
      </w:r>
    </w:p>
    <w:p>
      <w:pPr>
        <w:pageBreakBefore w:val="0"/>
        <w:numPr>
          <w:ilvl w:val="0"/>
          <w:numId w:val="7"/>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（1）企业成立3年以上、无违法活动记录；</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（2）拥有30家以上客户群体；</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（3）2020年产品销售额达3亿人民币以上；</w:t>
      </w:r>
    </w:p>
    <w:p>
      <w:pPr>
        <w:pageBreakBefore w:val="0"/>
        <w:numPr>
          <w:ilvl w:val="0"/>
          <w:numId w:val="8"/>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重视技术创新与知识产权保护；</w:t>
      </w:r>
    </w:p>
    <w:p>
      <w:pPr>
        <w:pageBreakBefore w:val="0"/>
        <w:numPr>
          <w:ilvl w:val="0"/>
          <w:numId w:val="8"/>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已在机器人重大关键技术领域投入产业布局；</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（6）拥有较好的用户口碑和品牌认知度。</w:t>
      </w:r>
    </w:p>
    <w:p>
      <w:pPr>
        <w:pageBreakBefore w:val="0"/>
        <w:numPr>
          <w:ilvl w:val="0"/>
          <w:numId w:val="7"/>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申报单位应真实提供上述各项指标证明资料，以及不少于3000字的企业介绍文字描述。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19" name="图片 19" descr="C:\Users\pc\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pc\Download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（扫码下载行业领军企业TOP10推荐表）</w:t>
      </w:r>
    </w:p>
    <w:p>
      <w:pPr>
        <w:pageBreakBefore w:val="0"/>
        <w:kinsoku/>
        <w:wordWrap/>
        <w:overflowPunct/>
        <w:topLinePunct w:val="0"/>
        <w:autoSpaceDE/>
        <w:autoSpaceDN/>
        <w:bidi w:val="0"/>
        <w:adjustRightInd/>
        <w:snapToGrid/>
        <w:spacing w:after="157" w:afterLines="50" w:line="240" w:lineRule="auto"/>
        <w:ind w:left="560"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系统集成最佳供应商</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发布为机器人生产厂商提供基础及核心零部件的示范单位。</w:t>
      </w:r>
    </w:p>
    <w:p>
      <w:pPr>
        <w:pageBreakBefore w:val="0"/>
        <w:numPr>
          <w:ilvl w:val="0"/>
          <w:numId w:val="9"/>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（1）企业成立3年以上；</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（2）性能优于同类产品，获得了不低于5家同类客户的好评；</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（3）企业产生了良好的经济及社会效益。</w:t>
      </w:r>
    </w:p>
    <w:p>
      <w:pPr>
        <w:pageBreakBefore w:val="0"/>
        <w:numPr>
          <w:ilvl w:val="0"/>
          <w:numId w:val="9"/>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申报单位应真实描述企业基础及核心零部件的性能及服务优势、2020年度企业在基础及核心零部件产品上所取得的销售业绩及服务的典型案例、经济及社会效益证明材料等，以及不少于3000字的企业介绍文字描述。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20" name="图片 20" descr="C:\Users\pc\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pc\Downloads\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（扫码下载系统集成商最佳供应商推荐表）</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bookmarkStart w:id="0" w:name="_GoBack"/>
      <w:bookmarkEnd w:id="0"/>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职业教育杰出贡献示范单位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发布机器人行业职业教育机构或企业的示范单位。</w:t>
      </w:r>
    </w:p>
    <w:p>
      <w:pPr>
        <w:pageBreakBefore w:val="0"/>
        <w:numPr>
          <w:ilvl w:val="0"/>
          <w:numId w:val="10"/>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（1）教育机构或企业成立3年以上、无违法活动记录；</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（2）拥有30人规模以上师资团队；</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（3）2020年培训服务达300家以上；</w:t>
      </w:r>
    </w:p>
    <w:p>
      <w:pPr>
        <w:pageBreakBefore w:val="0"/>
        <w:numPr>
          <w:ilvl w:val="0"/>
          <w:numId w:val="11"/>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具有理论创新与企业实训实力；</w:t>
      </w:r>
    </w:p>
    <w:p>
      <w:pPr>
        <w:pageBreakBefore w:val="0"/>
        <w:numPr>
          <w:ilvl w:val="0"/>
          <w:numId w:val="11"/>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重视知识产权保护；</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（5）拥有较好的用户口碑和品牌认知度。</w:t>
      </w:r>
    </w:p>
    <w:p>
      <w:pPr>
        <w:pageBreakBefore w:val="0"/>
        <w:numPr>
          <w:ilvl w:val="0"/>
          <w:numId w:val="10"/>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申报单位应提供行业优秀培训案例，并真实描述所取得的自主知识产权证书、荣誉证书、经济及社会效益证明材料等，以及不少于3000字的企业介绍文字描述。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21" name="图片 21" descr="C:\Users\pc\Download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pc\Downloads\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（扫码下载职业教育杰出贡献示范单位推荐表）</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最具潜力行业新锐示范单位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发布创业企业中的技术创新与知识产权保护示范单位；</w:t>
      </w:r>
    </w:p>
    <w:p>
      <w:pPr>
        <w:pageBreakBefore w:val="0"/>
        <w:numPr>
          <w:ilvl w:val="0"/>
          <w:numId w:val="12"/>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（1）企业成立2年以上；</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（2）团队背景强大；</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（3）重视技术创新与知识产权保护；</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（4）近两年以来的业绩增长数据；</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（5）所取得的成绩，例如融资额度、荣誉、证书等。</w:t>
      </w:r>
    </w:p>
    <w:p>
      <w:pPr>
        <w:pageBreakBefore w:val="0"/>
        <w:numPr>
          <w:ilvl w:val="0"/>
          <w:numId w:val="12"/>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申报单位应真实提供团队背景资料、所取得的各类资质证书及财务数据，以及不少于3000字的企业介绍文字描述。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22" name="图片 22" descr="C:\Users\pc\Download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pc\Downloads\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（扫码下载最具潜力行业新锐示范单位推荐表）</w:t>
      </w:r>
    </w:p>
    <w:p>
      <w:pPr>
        <w:pageBreakBefore w:val="0"/>
        <w:kinsoku/>
        <w:wordWrap/>
        <w:overflowPunct/>
        <w:topLinePunct w:val="0"/>
        <w:autoSpaceDE/>
        <w:autoSpaceDN/>
        <w:bidi w:val="0"/>
        <w:adjustRightInd/>
        <w:snapToGrid/>
        <w:spacing w:after="157" w:afterLines="50" w:line="240" w:lineRule="auto"/>
        <w:ind w:left="560"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行业最具影响力10大人物</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发布具有广泛行业影响力的行业领袖人物。</w:t>
      </w:r>
    </w:p>
    <w:p>
      <w:pPr>
        <w:pageBreakBefore w:val="0"/>
        <w:numPr>
          <w:ilvl w:val="0"/>
          <w:numId w:val="1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企业规模500人以上的CEO或企业高管人员；</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具有10年以上行业从业经历；</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研究生以上学历；</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具有坚定的政治立场与强烈的行业责任感；</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为推动机器人产业发展而做出重大贡献，并取得良好的社会效益和经济效益的个人；</w:t>
      </w:r>
    </w:p>
    <w:p>
      <w:pPr>
        <w:pageBreakBefore w:val="0"/>
        <w:numPr>
          <w:ilvl w:val="0"/>
          <w:numId w:val="14"/>
        </w:numPr>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通过自身人格魅力赢得组织或社会认同，具有社会较大影响力的个人。</w:t>
      </w:r>
    </w:p>
    <w:p>
      <w:pPr>
        <w:pageBreakBefore w:val="0"/>
        <w:numPr>
          <w:ilvl w:val="0"/>
          <w:numId w:val="1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申报者应真实提供个人背景资料、所取得的各类证书及荣誉证书，以及不少于3000字的个人介绍文字描述。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23" name="图片 23" descr="C:\Users\pc\Download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pc\Downloads\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Fonts w:hint="eastAsia" w:ascii="仿宋" w:hAnsi="仿宋" w:eastAsia="仿宋" w:cs="仿宋"/>
          <w:sz w:val="28"/>
          <w:szCs w:val="28"/>
        </w:rPr>
      </w:pPr>
      <w:r>
        <w:rPr>
          <w:rStyle w:val="6"/>
          <w:rFonts w:hint="eastAsia" w:ascii="仿宋" w:hAnsi="仿宋" w:eastAsia="仿宋" w:cs="仿宋"/>
          <w:color w:val="333333"/>
          <w:spacing w:val="8"/>
          <w:sz w:val="28"/>
          <w:szCs w:val="28"/>
          <w:shd w:val="clear" w:color="auto" w:fill="FFFFFF"/>
        </w:rPr>
        <w:t>（扫码下载行业最具影响力10大人物推荐表）</w:t>
      </w:r>
    </w:p>
    <w:p>
      <w:pPr>
        <w:pageBreakBefore w:val="0"/>
        <w:kinsoku/>
        <w:wordWrap/>
        <w:overflowPunct/>
        <w:topLinePunct w:val="0"/>
        <w:autoSpaceDE/>
        <w:autoSpaceDN/>
        <w:bidi w:val="0"/>
        <w:adjustRightInd/>
        <w:snapToGrid/>
        <w:spacing w:after="157" w:afterLines="50" w:line="240" w:lineRule="auto"/>
        <w:ind w:left="560" w:firstLine="560" w:firstLineChars="200"/>
        <w:textAlignment w:val="auto"/>
        <w:rPr>
          <w:rFonts w:hint="eastAsia" w:ascii="仿宋" w:hAnsi="仿宋" w:eastAsia="仿宋" w:cs="仿宋"/>
          <w:sz w:val="28"/>
          <w:szCs w:val="28"/>
        </w:rPr>
      </w:pPr>
    </w:p>
    <w:p>
      <w:pPr>
        <w:pageBreakBefore w:val="0"/>
        <w:numPr>
          <w:ilvl w:val="0"/>
          <w:numId w:val="3"/>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粤港澳大湾区最具影响力园区示范单位</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发布在粤港澳大湾区具有较大影响力的机器人产业园区中的示范单位。</w:t>
      </w:r>
    </w:p>
    <w:p>
      <w:pPr>
        <w:pageBreakBefore w:val="0"/>
        <w:numPr>
          <w:ilvl w:val="0"/>
          <w:numId w:val="15"/>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申报指标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（1）园区运营2年以上；</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（2）机器人企业入驻达20家；</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（3）重视管理创新与服务质量提升；</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（4）2020年以来的业绩增长数据；</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（5）具有良好的政策支持环境和较完善的配套设施；</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b/>
          <w:bCs/>
          <w:i/>
          <w:iCs/>
          <w:sz w:val="28"/>
          <w:szCs w:val="28"/>
        </w:rPr>
      </w:pPr>
      <w:r>
        <w:rPr>
          <w:rFonts w:hint="eastAsia" w:ascii="仿宋" w:hAnsi="仿宋" w:eastAsia="仿宋" w:cs="仿宋"/>
          <w:sz w:val="28"/>
          <w:szCs w:val="28"/>
        </w:rPr>
        <w:t>（6）所取得的成绩，例如政府重点支持机器人产业集群区域、招商成果、社会荣誉、品牌价值、社会影响力等。</w:t>
      </w:r>
    </w:p>
    <w:p>
      <w:pPr>
        <w:pageBreakBefore w:val="0"/>
        <w:numPr>
          <w:ilvl w:val="0"/>
          <w:numId w:val="15"/>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申报资料</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申报单位应真实提供上述各项指标证明资料，以及不少于3000字的园区介绍文字描述。</w:t>
      </w:r>
    </w:p>
    <w:p>
      <w:pPr>
        <w:pageBreakBefore w:val="0"/>
        <w:kinsoku/>
        <w:wordWrap/>
        <w:overflowPunct/>
        <w:topLinePunct w:val="0"/>
        <w:autoSpaceDE/>
        <w:autoSpaceDN/>
        <w:bidi w:val="0"/>
        <w:adjustRightInd/>
        <w:snapToGrid/>
        <w:spacing w:after="157" w:afterLines="50" w:line="240" w:lineRule="auto"/>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1439545" cy="1439545"/>
            <wp:effectExtent l="0" t="0" r="8255" b="8255"/>
            <wp:docPr id="24" name="图片 24" descr="C:\Users\pc\Download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pc\Downloads\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40000" cy="1440000"/>
                    </a:xfrm>
                    <a:prstGeom prst="rect">
                      <a:avLst/>
                    </a:prstGeom>
                    <a:noFill/>
                    <a:ln>
                      <a:noFill/>
                    </a:ln>
                  </pic:spPr>
                </pic:pic>
              </a:graphicData>
            </a:graphic>
          </wp:inline>
        </w:drawing>
      </w:r>
    </w:p>
    <w:p>
      <w:pPr>
        <w:pageBreakBefore w:val="0"/>
        <w:kinsoku/>
        <w:wordWrap/>
        <w:overflowPunct/>
        <w:topLinePunct w:val="0"/>
        <w:autoSpaceDE/>
        <w:autoSpaceDN/>
        <w:bidi w:val="0"/>
        <w:adjustRightInd/>
        <w:snapToGrid/>
        <w:spacing w:after="157" w:afterLines="50" w:line="240" w:lineRule="auto"/>
        <w:ind w:firstLine="594" w:firstLineChars="200"/>
        <w:jc w:val="center"/>
        <w:textAlignment w:val="auto"/>
        <w:rPr>
          <w:rStyle w:val="6"/>
          <w:rFonts w:hint="eastAsia" w:ascii="仿宋" w:hAnsi="仿宋" w:eastAsia="仿宋" w:cs="仿宋"/>
          <w:color w:val="333333"/>
          <w:spacing w:val="8"/>
          <w:sz w:val="28"/>
          <w:szCs w:val="28"/>
          <w:shd w:val="clear" w:color="auto" w:fill="FFFFFF"/>
        </w:rPr>
      </w:pPr>
      <w:r>
        <w:rPr>
          <w:rStyle w:val="6"/>
          <w:rFonts w:hint="eastAsia" w:ascii="仿宋" w:hAnsi="仿宋" w:eastAsia="仿宋" w:cs="仿宋"/>
          <w:color w:val="333333"/>
          <w:spacing w:val="8"/>
          <w:sz w:val="28"/>
          <w:szCs w:val="28"/>
          <w:shd w:val="clear" w:color="auto" w:fill="FFFFFF"/>
        </w:rPr>
        <w:t>（扫码下载粤港澳大湾区最具影响力园区示范单位推荐表）</w:t>
      </w:r>
    </w:p>
    <w:p>
      <w:pPr>
        <w:pStyle w:val="2"/>
        <w:pageBreakBefore w:val="0"/>
        <w:numPr>
          <w:ilvl w:val="0"/>
          <w:numId w:val="1"/>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时间安排</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推荐阶段——2021年7月-8月下旬</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初评阶段——2021年8月下旬</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终审阶段——2021年9月上旬</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线上公示——2021年9月10日-9月17日</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名单发布——2021年9月25日</w:t>
      </w:r>
    </w:p>
    <w:p>
      <w:pPr>
        <w:pStyle w:val="2"/>
        <w:pageBreakBefore w:val="0"/>
        <w:numPr>
          <w:ilvl w:val="0"/>
          <w:numId w:val="1"/>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sz w:val="28"/>
          <w:szCs w:val="28"/>
        </w:rPr>
      </w:pPr>
      <w:r>
        <w:rPr>
          <w:rFonts w:hint="eastAsia" w:ascii="仿宋" w:hAnsi="仿宋" w:eastAsia="仿宋" w:cs="仿宋"/>
          <w:sz w:val="28"/>
          <w:szCs w:val="28"/>
        </w:rPr>
        <w:t>工作程序</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启动</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2021年6月24日正式启动，届时在中国自动化学会网站、控制网（www.kongzhi.net）、《自动化博览》杂志上发布通知。</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申报</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自荐：符合参评条件的企业、个人可自行申报；</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推荐：由各地方自动化学会、各专委会及相关协会、学会、联盟推荐申报。</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初选</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组委会对申报企业进行资格审查和初选，产生一批国家机器人发展论坛科学引领示范单位、一批国家机器人发展论坛技术突破示范单位、技术突破示范单位产业应用示范单位；一批国家机器人发展论坛行业领军企业示范单位、一批国家机器人发展论坛系统集成商最佳供应商、一批国家机器人发展论坛职业教育杰出贡献示范单位、一批国家机器人发展论坛最具潜力行业新锐示范单位；一批国家机器人发展论坛行业最具影响力先进个人、一批国家机器人发展论坛粤港澳大湾区最具影响力园区示范单位入围名单。</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终选</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终将依据申报材料讨论、打分，产生一批国家机器人发展论坛科学引领示范单位、一批国家机器人发展论坛技术突破示范单位、技术突破示范单位产业应用示范单位；一批国家机器人发展论坛行业领军企业示范单位、一批国家机器人发展论坛系统集成商最佳供应商、一批国家机器人发展论坛职业教育杰出贡献示范单位、一批国家机器人发展论坛最具潜力行业新锐示范单位；一批国家机器人发展论坛行业最具影响力先进个人、一批国家机器人发展论坛粤港澳大湾区最具影响力园区示范单位结果。</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结果公示</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结果经审定后，将在“2021国家机器人发展论坛”官网进行信息公示，网址为：http://www.caa.org.cn/robotcup2021/。</w:t>
      </w:r>
    </w:p>
    <w:p>
      <w:pPr>
        <w:pageBreakBefore w:val="0"/>
        <w:numPr>
          <w:ilvl w:val="0"/>
          <w:numId w:val="16"/>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名单揭晓</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color w:val="333333"/>
          <w:spacing w:val="8"/>
          <w:sz w:val="28"/>
          <w:szCs w:val="28"/>
        </w:rPr>
      </w:pPr>
      <w:r>
        <w:rPr>
          <w:rFonts w:hint="eastAsia" w:ascii="仿宋" w:hAnsi="仿宋" w:eastAsia="仿宋" w:cs="仿宋"/>
          <w:sz w:val="28"/>
          <w:szCs w:val="28"/>
        </w:rPr>
        <w:t>“2021国家机器人发展论坛”期间举行仪式，对示范单位进行发布。</w:t>
      </w:r>
    </w:p>
    <w:p>
      <w:pPr>
        <w:pStyle w:val="2"/>
        <w:pageBreakBefore w:val="0"/>
        <w:numPr>
          <w:ilvl w:val="0"/>
          <w:numId w:val="1"/>
        </w:numPr>
        <w:kinsoku/>
        <w:wordWrap/>
        <w:overflowPunct/>
        <w:topLinePunct w:val="0"/>
        <w:autoSpaceDE/>
        <w:autoSpaceDN/>
        <w:bidi w:val="0"/>
        <w:adjustRightInd/>
        <w:snapToGrid/>
        <w:spacing w:after="157" w:afterLines="50" w:line="240" w:lineRule="auto"/>
        <w:ind w:left="-560" w:leftChars="0" w:firstLine="560" w:firstLineChars="0"/>
        <w:textAlignment w:val="auto"/>
        <w:rPr>
          <w:rFonts w:hint="eastAsia" w:ascii="仿宋" w:hAnsi="仿宋" w:eastAsia="仿宋" w:cs="仿宋"/>
          <w:color w:val="333333"/>
          <w:spacing w:val="8"/>
          <w:sz w:val="28"/>
          <w:szCs w:val="28"/>
        </w:rPr>
      </w:pPr>
      <w:r>
        <w:rPr>
          <w:rFonts w:hint="eastAsia" w:ascii="仿宋" w:hAnsi="仿宋" w:eastAsia="仿宋" w:cs="仿宋"/>
          <w:sz w:val="28"/>
          <w:szCs w:val="28"/>
        </w:rPr>
        <w:t>申报与咨询</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孙老师：13910146695    </w:t>
      </w:r>
      <w:r>
        <w:rPr>
          <w:rFonts w:hint="eastAsia" w:ascii="仿宋" w:hAnsi="仿宋" w:eastAsia="仿宋" w:cs="仿宋"/>
          <w:i w:val="0"/>
          <w:iCs w:val="0"/>
          <w:caps w:val="0"/>
          <w:color w:val="333333"/>
          <w:spacing w:val="8"/>
          <w:sz w:val="28"/>
          <w:szCs w:val="28"/>
        </w:rPr>
        <w:t>平老师：18612978590</w:t>
      </w:r>
      <w:r>
        <w:rPr>
          <w:rFonts w:hint="eastAsia" w:ascii="仿宋" w:hAnsi="仿宋" w:eastAsia="仿宋" w:cs="仿宋"/>
          <w:sz w:val="28"/>
          <w:szCs w:val="28"/>
        </w:rPr>
        <w:t xml:space="preserve"> </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隆老师：13713946376    吴老师：13243778037</w:t>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"mailto:pingxuan@kongzhi.net" </w:instrText>
      </w:r>
      <w:r>
        <w:rPr>
          <w:rFonts w:hint="eastAsia" w:ascii="仿宋" w:hAnsi="仿宋" w:eastAsia="仿宋" w:cs="仿宋"/>
          <w:sz w:val="28"/>
          <w:szCs w:val="28"/>
        </w:rPr>
        <w:fldChar w:fldCharType="separate"/>
      </w:r>
      <w:r>
        <w:rPr>
          <w:rFonts w:hint="eastAsia" w:ascii="仿宋" w:hAnsi="仿宋" w:eastAsia="仿宋" w:cs="仿宋"/>
          <w:sz w:val="28"/>
          <w:szCs w:val="28"/>
        </w:rPr>
        <w:t>pingxuan@kongzhi.net</w:t>
      </w:r>
      <w:r>
        <w:rPr>
          <w:rFonts w:hint="eastAsia" w:ascii="仿宋" w:hAnsi="仿宋" w:eastAsia="仿宋" w:cs="仿宋"/>
          <w:sz w:val="28"/>
          <w:szCs w:val="28"/>
        </w:rPr>
        <w:fldChar w:fldCharType="end"/>
      </w:r>
    </w:p>
    <w:p>
      <w:pPr>
        <w:pageBreakBefore w:val="0"/>
        <w:kinsoku/>
        <w:wordWrap/>
        <w:overflowPunct/>
        <w:topLinePunct w:val="0"/>
        <w:autoSpaceDE/>
        <w:autoSpaceDN/>
        <w:bidi w:val="0"/>
        <w:adjustRightInd/>
        <w:snapToGrid/>
        <w:spacing w:after="157" w:afterLines="50" w:line="240" w:lineRule="auto"/>
        <w:ind w:firstLine="560" w:firstLineChars="200"/>
        <w:textAlignment w:val="auto"/>
        <w:rPr>
          <w:rFonts w:hint="eastAsia" w:ascii="仿宋" w:hAnsi="仿宋" w:eastAsia="仿宋" w:cs="仿宋"/>
          <w:sz w:val="28"/>
          <w:szCs w:val="28"/>
        </w:rPr>
      </w:pPr>
    </w:p>
    <w:p>
      <w:pPr>
        <w:pageBreakBefore w:val="0"/>
        <w:kinsoku/>
        <w:wordWrap/>
        <w:overflowPunct/>
        <w:topLinePunct w:val="0"/>
        <w:autoSpaceDE/>
        <w:autoSpaceDN/>
        <w:bidi w:val="0"/>
        <w:adjustRightInd/>
        <w:snapToGrid/>
        <w:spacing w:after="157" w:afterLines="50" w:line="240" w:lineRule="auto"/>
        <w:textAlignment w:val="auto"/>
        <w:rPr>
          <w:rFonts w:hint="eastAsia" w:ascii="仿宋" w:hAnsi="仿宋" w:eastAsia="仿宋" w:cs="仿宋"/>
          <w:sz w:val="28"/>
          <w:szCs w:val="28"/>
        </w:rPr>
      </w:pPr>
    </w:p>
    <w:p>
      <w:pPr>
        <w:pageBreakBefore w:val="0"/>
        <w:kinsoku/>
        <w:wordWrap/>
        <w:overflowPunct/>
        <w:topLinePunct w:val="0"/>
        <w:autoSpaceDE/>
        <w:autoSpaceDN/>
        <w:bidi w:val="0"/>
        <w:adjustRightInd/>
        <w:snapToGrid/>
        <w:spacing w:after="157" w:afterLines="50" w:line="240" w:lineRule="auto"/>
        <w:ind w:firstLine="592" w:firstLineChars="200"/>
        <w:jc w:val="right"/>
        <w:textAlignment w:val="auto"/>
        <w:rPr>
          <w:rFonts w:hint="eastAsia" w:ascii="仿宋" w:hAnsi="仿宋" w:eastAsia="仿宋" w:cs="仿宋"/>
          <w:color w:val="333333"/>
          <w:spacing w:val="8"/>
          <w:sz w:val="28"/>
          <w:szCs w:val="28"/>
          <w:shd w:val="clear" w:color="auto" w:fill="FFFFFF"/>
        </w:rPr>
      </w:pPr>
      <w:r>
        <w:rPr>
          <w:rFonts w:hint="eastAsia" w:ascii="仿宋" w:hAnsi="仿宋" w:eastAsia="仿宋" w:cs="仿宋"/>
          <w:color w:val="333333"/>
          <w:spacing w:val="8"/>
          <w:sz w:val="28"/>
          <w:szCs w:val="28"/>
          <w:shd w:val="clear" w:color="auto" w:fill="FFFFFF"/>
        </w:rPr>
        <w:t>中国自动化学会</w:t>
      </w:r>
    </w:p>
    <w:p>
      <w:pPr>
        <w:pageBreakBefore w:val="0"/>
        <w:kinsoku/>
        <w:wordWrap/>
        <w:overflowPunct/>
        <w:topLinePunct w:val="0"/>
        <w:autoSpaceDE/>
        <w:autoSpaceDN/>
        <w:bidi w:val="0"/>
        <w:adjustRightInd/>
        <w:snapToGrid/>
        <w:spacing w:after="157" w:afterLines="50" w:line="240" w:lineRule="auto"/>
        <w:ind w:firstLine="592" w:firstLineChars="200"/>
        <w:jc w:val="right"/>
        <w:textAlignment w:val="auto"/>
        <w:rPr>
          <w:rFonts w:hint="eastAsia" w:ascii="仿宋" w:hAnsi="仿宋" w:eastAsia="仿宋" w:cs="仿宋"/>
          <w:sz w:val="28"/>
          <w:szCs w:val="28"/>
        </w:rPr>
      </w:pPr>
      <w:r>
        <w:rPr>
          <w:rFonts w:hint="eastAsia" w:ascii="仿宋" w:hAnsi="仿宋" w:eastAsia="仿宋" w:cs="仿宋"/>
          <w:color w:val="333333"/>
          <w:spacing w:val="8"/>
          <w:sz w:val="28"/>
          <w:szCs w:val="28"/>
          <w:shd w:val="clear" w:color="auto" w:fill="FFFFFF"/>
        </w:rPr>
        <w:t>2021年6月15日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9BADC"/>
    <w:multiLevelType w:val="singleLevel"/>
    <w:tmpl w:val="8BE9BADC"/>
    <w:lvl w:ilvl="0" w:tentative="0">
      <w:start w:val="1"/>
      <w:numFmt w:val="decimal"/>
      <w:lvlText w:val="%1."/>
      <w:lvlJc w:val="left"/>
      <w:pPr>
        <w:ind w:left="-560" w:hanging="425"/>
      </w:pPr>
      <w:rPr>
        <w:rFonts w:hint="default"/>
      </w:rPr>
    </w:lvl>
  </w:abstractNum>
  <w:abstractNum w:abstractNumId="1">
    <w:nsid w:val="9F445C5E"/>
    <w:multiLevelType w:val="singleLevel"/>
    <w:tmpl w:val="9F445C5E"/>
    <w:lvl w:ilvl="0" w:tentative="0">
      <w:start w:val="4"/>
      <w:numFmt w:val="decimal"/>
      <w:suff w:val="nothing"/>
      <w:lvlText w:val="（%1）"/>
      <w:lvlJc w:val="left"/>
    </w:lvl>
  </w:abstractNum>
  <w:abstractNum w:abstractNumId="2">
    <w:nsid w:val="9F82FA8D"/>
    <w:multiLevelType w:val="singleLevel"/>
    <w:tmpl w:val="9F82FA8D"/>
    <w:lvl w:ilvl="0" w:tentative="0">
      <w:start w:val="1"/>
      <w:numFmt w:val="decimal"/>
      <w:lvlText w:val="%1."/>
      <w:lvlJc w:val="left"/>
      <w:pPr>
        <w:ind w:left="-560" w:hanging="425"/>
      </w:pPr>
      <w:rPr>
        <w:rFonts w:hint="default"/>
      </w:rPr>
    </w:lvl>
  </w:abstractNum>
  <w:abstractNum w:abstractNumId="3">
    <w:nsid w:val="B053FF35"/>
    <w:multiLevelType w:val="singleLevel"/>
    <w:tmpl w:val="B053FF35"/>
    <w:lvl w:ilvl="0" w:tentative="0">
      <w:start w:val="1"/>
      <w:numFmt w:val="chineseCounting"/>
      <w:suff w:val="nothing"/>
      <w:lvlText w:val="%1、"/>
      <w:lvlJc w:val="left"/>
      <w:pPr>
        <w:ind w:left="-560" w:firstLine="420"/>
      </w:pPr>
      <w:rPr>
        <w:rFonts w:hint="eastAsia"/>
      </w:rPr>
    </w:lvl>
  </w:abstractNum>
  <w:abstractNum w:abstractNumId="4">
    <w:nsid w:val="CA63BFE4"/>
    <w:multiLevelType w:val="singleLevel"/>
    <w:tmpl w:val="CA63BFE4"/>
    <w:lvl w:ilvl="0" w:tentative="0">
      <w:start w:val="1"/>
      <w:numFmt w:val="decimal"/>
      <w:lvlText w:val="%1."/>
      <w:lvlJc w:val="left"/>
      <w:pPr>
        <w:ind w:left="-560" w:hanging="425"/>
      </w:pPr>
      <w:rPr>
        <w:rFonts w:hint="default"/>
      </w:rPr>
    </w:lvl>
  </w:abstractNum>
  <w:abstractNum w:abstractNumId="5">
    <w:nsid w:val="D138F15E"/>
    <w:multiLevelType w:val="singleLevel"/>
    <w:tmpl w:val="D138F15E"/>
    <w:lvl w:ilvl="0" w:tentative="0">
      <w:start w:val="1"/>
      <w:numFmt w:val="decimal"/>
      <w:lvlText w:val="%1."/>
      <w:lvlJc w:val="left"/>
      <w:pPr>
        <w:ind w:left="-560" w:hanging="425"/>
      </w:pPr>
      <w:rPr>
        <w:rFonts w:hint="default"/>
      </w:rPr>
    </w:lvl>
  </w:abstractNum>
  <w:abstractNum w:abstractNumId="6">
    <w:nsid w:val="E57855F4"/>
    <w:multiLevelType w:val="singleLevel"/>
    <w:tmpl w:val="E57855F4"/>
    <w:lvl w:ilvl="0" w:tentative="0">
      <w:start w:val="1"/>
      <w:numFmt w:val="decimal"/>
      <w:lvlText w:val="%1."/>
      <w:lvlJc w:val="left"/>
      <w:pPr>
        <w:ind w:left="-560" w:hanging="425"/>
      </w:pPr>
      <w:rPr>
        <w:rFonts w:hint="default"/>
      </w:rPr>
    </w:lvl>
  </w:abstractNum>
  <w:abstractNum w:abstractNumId="7">
    <w:nsid w:val="0FCACC74"/>
    <w:multiLevelType w:val="singleLevel"/>
    <w:tmpl w:val="0FCACC74"/>
    <w:lvl w:ilvl="0" w:tentative="0">
      <w:start w:val="1"/>
      <w:numFmt w:val="decimal"/>
      <w:lvlText w:val="%1."/>
      <w:lvlJc w:val="left"/>
      <w:pPr>
        <w:ind w:left="-560" w:hanging="425"/>
      </w:pPr>
      <w:rPr>
        <w:rFonts w:hint="default"/>
      </w:rPr>
    </w:lvl>
  </w:abstractNum>
  <w:abstractNum w:abstractNumId="8">
    <w:nsid w:val="154466FB"/>
    <w:multiLevelType w:val="singleLevel"/>
    <w:tmpl w:val="154466FB"/>
    <w:lvl w:ilvl="0" w:tentative="0">
      <w:start w:val="1"/>
      <w:numFmt w:val="decimal"/>
      <w:lvlText w:val="%1."/>
      <w:lvlJc w:val="left"/>
      <w:pPr>
        <w:ind w:left="-560" w:hanging="425"/>
      </w:pPr>
      <w:rPr>
        <w:rFonts w:hint="default"/>
      </w:rPr>
    </w:lvl>
  </w:abstractNum>
  <w:abstractNum w:abstractNumId="9">
    <w:nsid w:val="1711FA81"/>
    <w:multiLevelType w:val="singleLevel"/>
    <w:tmpl w:val="1711FA81"/>
    <w:lvl w:ilvl="0" w:tentative="0">
      <w:start w:val="1"/>
      <w:numFmt w:val="decimal"/>
      <w:lvlText w:val="%1."/>
      <w:lvlJc w:val="left"/>
      <w:pPr>
        <w:ind w:left="-560" w:hanging="425"/>
      </w:pPr>
      <w:rPr>
        <w:rFonts w:hint="default"/>
      </w:rPr>
    </w:lvl>
  </w:abstractNum>
  <w:abstractNum w:abstractNumId="10">
    <w:nsid w:val="379102B0"/>
    <w:multiLevelType w:val="singleLevel"/>
    <w:tmpl w:val="379102B0"/>
    <w:lvl w:ilvl="0" w:tentative="0">
      <w:start w:val="1"/>
      <w:numFmt w:val="decimal"/>
      <w:lvlText w:val="%1."/>
      <w:lvlJc w:val="left"/>
      <w:pPr>
        <w:ind w:left="-560" w:hanging="425"/>
      </w:pPr>
      <w:rPr>
        <w:rFonts w:hint="default"/>
      </w:rPr>
    </w:lvl>
  </w:abstractNum>
  <w:abstractNum w:abstractNumId="11">
    <w:nsid w:val="3B233FCC"/>
    <w:multiLevelType w:val="singleLevel"/>
    <w:tmpl w:val="3B233FCC"/>
    <w:lvl w:ilvl="0" w:tentative="0">
      <w:start w:val="1"/>
      <w:numFmt w:val="decimal"/>
      <w:suff w:val="nothing"/>
      <w:lvlText w:val="（%1）"/>
      <w:lvlJc w:val="left"/>
    </w:lvl>
  </w:abstractNum>
  <w:abstractNum w:abstractNumId="12">
    <w:nsid w:val="478E64A3"/>
    <w:multiLevelType w:val="singleLevel"/>
    <w:tmpl w:val="478E64A3"/>
    <w:lvl w:ilvl="0" w:tentative="0">
      <w:start w:val="1"/>
      <w:numFmt w:val="chineseCounting"/>
      <w:suff w:val="nothing"/>
      <w:lvlText w:val="（%1）"/>
      <w:lvlJc w:val="left"/>
      <w:pPr>
        <w:ind w:left="0" w:firstLine="420"/>
      </w:pPr>
      <w:rPr>
        <w:rFonts w:hint="eastAsia"/>
      </w:rPr>
    </w:lvl>
  </w:abstractNum>
  <w:abstractNum w:abstractNumId="13">
    <w:nsid w:val="58F04F1D"/>
    <w:multiLevelType w:val="singleLevel"/>
    <w:tmpl w:val="58F04F1D"/>
    <w:lvl w:ilvl="0" w:tentative="0">
      <w:start w:val="1"/>
      <w:numFmt w:val="chineseCounting"/>
      <w:suff w:val="nothing"/>
      <w:lvlText w:val="（%1）"/>
      <w:lvlJc w:val="left"/>
      <w:pPr>
        <w:ind w:left="-560" w:firstLine="420"/>
      </w:pPr>
      <w:rPr>
        <w:rFonts w:hint="eastAsia"/>
      </w:rPr>
    </w:lvl>
  </w:abstractNum>
  <w:abstractNum w:abstractNumId="14">
    <w:nsid w:val="6CF144AA"/>
    <w:multiLevelType w:val="singleLevel"/>
    <w:tmpl w:val="6CF144AA"/>
    <w:lvl w:ilvl="0" w:tentative="0">
      <w:start w:val="1"/>
      <w:numFmt w:val="decimal"/>
      <w:lvlText w:val="%1."/>
      <w:lvlJc w:val="left"/>
      <w:pPr>
        <w:ind w:left="-560" w:hanging="425"/>
      </w:pPr>
      <w:rPr>
        <w:rFonts w:hint="default"/>
      </w:rPr>
    </w:lvl>
  </w:abstractNum>
  <w:abstractNum w:abstractNumId="15">
    <w:nsid w:val="740ED2D1"/>
    <w:multiLevelType w:val="singleLevel"/>
    <w:tmpl w:val="740ED2D1"/>
    <w:lvl w:ilvl="0" w:tentative="0">
      <w:start w:val="4"/>
      <w:numFmt w:val="decimal"/>
      <w:suff w:val="nothing"/>
      <w:lvlText w:val="（%1）"/>
      <w:lvlJc w:val="left"/>
    </w:lvl>
  </w:abstractNum>
  <w:num w:numId="1">
    <w:abstractNumId w:val="3"/>
  </w:num>
  <w:num w:numId="2">
    <w:abstractNumId w:val="12"/>
  </w:num>
  <w:num w:numId="3">
    <w:abstractNumId w:val="13"/>
  </w:num>
  <w:num w:numId="4">
    <w:abstractNumId w:val="10"/>
  </w:num>
  <w:num w:numId="5">
    <w:abstractNumId w:val="4"/>
  </w:num>
  <w:num w:numId="6">
    <w:abstractNumId w:val="8"/>
  </w:num>
  <w:num w:numId="7">
    <w:abstractNumId w:val="0"/>
  </w:num>
  <w:num w:numId="8">
    <w:abstractNumId w:val="1"/>
  </w:num>
  <w:num w:numId="9">
    <w:abstractNumId w:val="6"/>
  </w:num>
  <w:num w:numId="10">
    <w:abstractNumId w:val="14"/>
  </w:num>
  <w:num w:numId="11">
    <w:abstractNumId w:val="15"/>
  </w:num>
  <w:num w:numId="12">
    <w:abstractNumId w:val="9"/>
  </w:num>
  <w:num w:numId="13">
    <w:abstractNumId w:val="5"/>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2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kern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2021-08-09T01:52:48Z</dcterms:created>
  <dc:creator>pc</dc:creator>
  <cp:lastModifiedBy>.T.</cp:lastModifiedBy>
  <dcterms:modified xsi:type="dcterms:W3CDTF">2021-08-09T01:57:54Z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488AAC8BA88045318AF1164B64FD4437</vt:lpwstr>
  </property>
</Properties>
</file>